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72"/>
        <w:tblW w:w="15025" w:type="dxa"/>
        <w:tblLayout w:type="fixed"/>
        <w:tblLook w:val="04A0" w:firstRow="1" w:lastRow="0" w:firstColumn="1" w:lastColumn="0" w:noHBand="0" w:noVBand="1"/>
      </w:tblPr>
      <w:tblGrid>
        <w:gridCol w:w="445"/>
        <w:gridCol w:w="2700"/>
        <w:gridCol w:w="1080"/>
        <w:gridCol w:w="2160"/>
        <w:gridCol w:w="7470"/>
        <w:gridCol w:w="1170"/>
      </w:tblGrid>
      <w:tr w:rsidR="002F582E" w:rsidRPr="00EE7AA2" w:rsidTr="002F582E">
        <w:trPr>
          <w:trHeight w:val="350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82E" w:rsidRPr="00BF6A27" w:rsidRDefault="002F582E" w:rsidP="00E54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1864A2" wp14:editId="2CD99762">
                  <wp:extent cx="1057275" cy="1572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rman Academic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61" cy="17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66713">
              <w:rPr>
                <w:b/>
                <w:sz w:val="28"/>
                <w:szCs w:val="28"/>
              </w:rPr>
              <w:t xml:space="preserve">Music </w:t>
            </w:r>
            <w:bookmarkStart w:id="0" w:name="_GoBack"/>
            <w:bookmarkEnd w:id="0"/>
            <w:r w:rsidR="002F1D6C">
              <w:rPr>
                <w:b/>
                <w:sz w:val="28"/>
                <w:szCs w:val="28"/>
              </w:rPr>
              <w:t>I</w:t>
            </w:r>
            <w:r w:rsidRPr="00E9724E">
              <w:rPr>
                <w:b/>
                <w:sz w:val="26"/>
                <w:szCs w:val="26"/>
              </w:rPr>
              <w:t xml:space="preserve">nternship </w:t>
            </w:r>
            <w:r w:rsidR="00042454">
              <w:rPr>
                <w:b/>
                <w:sz w:val="26"/>
                <w:szCs w:val="26"/>
              </w:rPr>
              <w:t>Minimum Activity Chart</w:t>
            </w:r>
            <w:r w:rsidR="002F1D6C">
              <w:rPr>
                <w:b/>
                <w:sz w:val="26"/>
                <w:szCs w:val="26"/>
              </w:rPr>
              <w:t xml:space="preserve">  (US=University Supervisor, CT=Cooperating Teacher)</w:t>
            </w:r>
          </w:p>
        </w:tc>
      </w:tr>
      <w:tr w:rsidR="008A0772" w:rsidRPr="00EE7AA2" w:rsidTr="00E11328">
        <w:trPr>
          <w:trHeight w:val="3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A0772" w:rsidRPr="00EE7AA2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A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A0772" w:rsidRPr="00BF6A27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Minimum Required Activity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A0772" w:rsidRPr="00BF6A27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8A0772" w:rsidRPr="00BF6A27" w:rsidRDefault="008A0772" w:rsidP="00B0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Who</w:t>
            </w:r>
            <w:r w:rsidR="00B0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A0772" w:rsidRPr="00BF6A27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8A0772" w:rsidRPr="00BF6A27" w:rsidRDefault="008A0772" w:rsidP="00E97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 Initial</w:t>
            </w:r>
            <w:r w:rsidR="00E972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Date </w:t>
            </w:r>
          </w:p>
        </w:tc>
      </w:tr>
      <w:tr w:rsidR="008A0772" w:rsidRPr="00EE7AA2" w:rsidTr="00E11328">
        <w:trPr>
          <w:trHeight w:val="5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772" w:rsidRPr="00AD61C3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Protocol Visit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72" w:rsidRPr="00A75B28" w:rsidRDefault="008A0772" w:rsidP="00E5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US, CT, Candidate 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Calendars, timelines, expectations conversation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A0772" w:rsidRPr="00EE7AA2" w:rsidTr="00E11328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772" w:rsidRPr="00AD61C3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72" w:rsidRPr="00A75B28" w:rsidRDefault="008A0772" w:rsidP="00AC6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Weekly Cooperating Teacher Evaluation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72" w:rsidRPr="00A75B28" w:rsidRDefault="008A0772" w:rsidP="0016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Evaluation throughout the</w:t>
            </w:r>
            <w:r w:rsidR="00166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internship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using the 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Weekly Cooperating Teacher Evaluation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A0772" w:rsidRPr="00EE7AA2" w:rsidTr="00E11328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772" w:rsidRPr="00AD61C3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Unannounced Lesson Observation (formative)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Evaluation using </w:t>
            </w: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A0772" w:rsidRPr="00EE7AA2" w:rsidTr="00E11328">
        <w:trPr>
          <w:trHeight w:val="3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772" w:rsidRPr="00AD61C3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Lesson Pre-conference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A0772" w:rsidRPr="00A75B28" w:rsidRDefault="008A0772" w:rsidP="008A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A0772" w:rsidRPr="00A75B28" w:rsidRDefault="008A0772" w:rsidP="008A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POP cycle- 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4a, b, c to occur within 2 week time frame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meets with candidate after receiving lesson plan  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Pre Conference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for Lesson Observations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completed.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A0772" w:rsidRPr="00EE7AA2" w:rsidTr="00E11328">
        <w:trPr>
          <w:trHeight w:val="3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772" w:rsidRPr="00AD61C3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72" w:rsidRPr="00A75B28" w:rsidRDefault="008A0772" w:rsidP="002F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Lesson </w:t>
            </w:r>
            <w:r w:rsidR="002F06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bservation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observes candidate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Continue evaluation using </w:t>
            </w: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A0772" w:rsidRPr="00EE7AA2" w:rsidTr="00E11328">
        <w:trPr>
          <w:trHeight w:val="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772" w:rsidRPr="00AD61C3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Lesson Post-conference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72" w:rsidRPr="00A75B28" w:rsidRDefault="008A0772" w:rsidP="00E5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US, candidate, CT meeting/ conference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Post Conference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for Lesson Observations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completed.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2" w:rsidRPr="00A75B28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A0772" w:rsidRPr="00EE7AA2" w:rsidTr="00E11328">
        <w:trPr>
          <w:trHeight w:val="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772" w:rsidRPr="00AD61C3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72" w:rsidRPr="00AD61C3" w:rsidRDefault="008A0772" w:rsidP="00B0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CT Announced Lesson Observation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72" w:rsidRPr="00AD61C3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72" w:rsidRPr="00AD61C3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72" w:rsidRPr="00AD61C3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Complete </w:t>
            </w:r>
            <w:r w:rsidRPr="00AD61C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2" w:rsidRPr="00AD61C3" w:rsidRDefault="008A0772" w:rsidP="008A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569E5" w:rsidRPr="00EE7AA2" w:rsidTr="00E11328">
        <w:trPr>
          <w:trHeight w:val="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Midterm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Conference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9E5" w:rsidRPr="00AD61C3" w:rsidRDefault="005569E5" w:rsidP="00E5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US, CT, Candidate 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E5" w:rsidRPr="00AD61C3" w:rsidRDefault="005569E5" w:rsidP="00E5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Midterm/Final SCTS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completed by US taking into account CT lesson observations, other assignments &amp; reflections, CT weekly evaluations,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dispositions to date.  Feedback from SCTS 4.0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rubric and d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ispositions </w:t>
            </w:r>
            <w:proofErr w:type="gramStart"/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shared</w:t>
            </w:r>
            <w:proofErr w:type="gramEnd"/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the candidate.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 xml:space="preserve">Candidate will write a Midterm Conference reflection within 7 days of conference to provide evidence for any indicators that </w:t>
            </w:r>
            <w:proofErr w:type="gramStart"/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are found</w:t>
            </w:r>
            <w:proofErr w:type="gramEnd"/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 xml:space="preserve"> to be “Not Observable.”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5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569E5" w:rsidRPr="00EE7AA2" w:rsidTr="005569E5">
        <w:trPr>
          <w:trHeight w:val="10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E5" w:rsidRPr="00AD61C3" w:rsidRDefault="00E549E9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Candidate’s </w:t>
            </w:r>
            <w:r w:rsidR="00556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Professionalism Self-Assessment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9E5" w:rsidRPr="00AD61C3" w:rsidRDefault="005569E5" w:rsidP="00E5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Candidate, </w:t>
            </w:r>
            <w:r w:rsidR="00E549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ADEPT/Professionalism Self-Assessment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5" w:rsidRPr="00A75B28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69E5" w:rsidRPr="00EE7AA2" w:rsidTr="00E11328">
        <w:trPr>
          <w:trHeight w:val="5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E5" w:rsidRPr="00A75B28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Lesson Pre-conference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69E5" w:rsidRDefault="005569E5" w:rsidP="00556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5569E5" w:rsidRPr="00AD61C3" w:rsidRDefault="005569E5" w:rsidP="00556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 cycle- 8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a, b, c to occur within 2 week time frame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meets with candidate after receiving lesson plan  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E5" w:rsidRPr="00A75B28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Pre Conference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for Lesson Observations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completed.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5" w:rsidRPr="00A75B28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569E5" w:rsidRPr="00EE7AA2" w:rsidTr="00E11328">
        <w:trPr>
          <w:trHeight w:val="5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9E5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E5" w:rsidRPr="00A75B28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Lesson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bservation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CT 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observes candidate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E5" w:rsidRPr="00A75B28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Continue evaluation using </w:t>
            </w: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5" w:rsidRPr="00A75B28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569E5" w:rsidRPr="00EE7AA2" w:rsidTr="00E11328">
        <w:trPr>
          <w:trHeight w:val="5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9E5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E5" w:rsidRPr="00A75B28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Lesson Post-conference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candidate, US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meeting/ conference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E5" w:rsidRPr="00A75B28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Post Conference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for Lesson Observations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completed.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5" w:rsidRPr="00A75B28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569E5" w:rsidRPr="00EE7AA2" w:rsidTr="00E9724E">
        <w:trPr>
          <w:trHeight w:val="5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5569E5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569E5" w:rsidRPr="00BF6A27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Minimum Required Activity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569E5" w:rsidRPr="00BF6A27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569E5" w:rsidRPr="00BF6A27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Who Participates 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569E5" w:rsidRPr="00BF6A27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569E5" w:rsidRPr="00BF6A27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 Initial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Date </w:t>
            </w:r>
          </w:p>
        </w:tc>
      </w:tr>
      <w:tr w:rsidR="005569E5" w:rsidRPr="00EE7AA2" w:rsidTr="00E11328">
        <w:trPr>
          <w:trHeight w:val="5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Unannounced Lesson Observation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Evaluation using </w:t>
            </w: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5" w:rsidRPr="00A75B28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569E5" w:rsidRPr="00EE7AA2" w:rsidTr="00E11328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Invitation Lesson Observation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Evaluation using </w:t>
            </w: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5" w:rsidRPr="00A75B28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569E5" w:rsidRPr="00EE7AA2" w:rsidTr="00E11328">
        <w:trPr>
          <w:trHeight w:val="134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Final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Conference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E5" w:rsidRPr="00AD61C3" w:rsidRDefault="005569E5" w:rsidP="00E5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US, CT, Candidate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9E5" w:rsidRPr="00AD61C3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E5" w:rsidRPr="00AD61C3" w:rsidRDefault="005569E5" w:rsidP="00E5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Midterm/Final SCTS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final evaluation with scores 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completed by US taking into account his/her &amp; CT lesson observations, other assignments &amp; reflections, CT weekly evaluations (fall only candidates),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dispositions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 use of technology evidence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</w:t>
            </w:r>
            <w:proofErr w:type="gramStart"/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and CT</w:t>
            </w:r>
            <w:proofErr w:type="gramEnd"/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complete independent Dispositions Assessment (DA) evaluation, and a consensus evaluation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that is shared with the candidate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  Conference takes place with candidate.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E5" w:rsidRPr="00A75B28" w:rsidRDefault="005569E5" w:rsidP="005569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0E5E77" w:rsidRPr="00B8604B" w:rsidRDefault="00E11328" w:rsidP="000E5E77">
      <w:pPr>
        <w:rPr>
          <w:b/>
          <w:i/>
          <w:sz w:val="20"/>
          <w:szCs w:val="20"/>
        </w:rPr>
      </w:pPr>
      <w:r w:rsidRPr="00E6418A">
        <w:rPr>
          <w:b/>
          <w:i/>
          <w:sz w:val="20"/>
          <w:szCs w:val="20"/>
        </w:rPr>
        <w:t>Note</w:t>
      </w:r>
      <w:proofErr w:type="gramStart"/>
      <w:r w:rsidRPr="00E6418A">
        <w:rPr>
          <w:b/>
          <w:i/>
          <w:sz w:val="20"/>
          <w:szCs w:val="20"/>
        </w:rPr>
        <w:t xml:space="preserve">:  </w:t>
      </w:r>
      <w:r w:rsidR="00302945" w:rsidRPr="00E6418A">
        <w:rPr>
          <w:b/>
          <w:i/>
          <w:sz w:val="20"/>
          <w:szCs w:val="20"/>
        </w:rPr>
        <w:t>All evaluation documents and feedback to candidate should be kept by the University Supervisor</w:t>
      </w:r>
      <w:proofErr w:type="gramEnd"/>
      <w:r w:rsidR="00302945" w:rsidRPr="00E6418A">
        <w:rPr>
          <w:b/>
          <w:i/>
          <w:sz w:val="20"/>
          <w:szCs w:val="20"/>
        </w:rPr>
        <w:t xml:space="preserve">.  </w:t>
      </w:r>
      <w:proofErr w:type="gramStart"/>
      <w:r w:rsidR="00302945" w:rsidRPr="00E6418A">
        <w:rPr>
          <w:b/>
          <w:i/>
          <w:sz w:val="20"/>
          <w:szCs w:val="20"/>
        </w:rPr>
        <w:t xml:space="preserve">Signatures are required by all parties </w:t>
      </w:r>
      <w:r w:rsidR="002539D1" w:rsidRPr="00E6418A">
        <w:rPr>
          <w:b/>
          <w:i/>
          <w:sz w:val="20"/>
          <w:szCs w:val="20"/>
        </w:rPr>
        <w:t>on all</w:t>
      </w:r>
      <w:r w:rsidR="00302945" w:rsidRPr="00E6418A">
        <w:rPr>
          <w:b/>
          <w:i/>
          <w:sz w:val="20"/>
          <w:szCs w:val="20"/>
        </w:rPr>
        <w:t xml:space="preserve"> forms</w:t>
      </w:r>
      <w:proofErr w:type="gramEnd"/>
      <w:r w:rsidR="00302945" w:rsidRPr="00E6418A">
        <w:rPr>
          <w:b/>
          <w:i/>
          <w:sz w:val="20"/>
          <w:szCs w:val="20"/>
        </w:rPr>
        <w:t xml:space="preserve">.  </w:t>
      </w:r>
      <w:r w:rsidR="000E5E77" w:rsidRPr="00E6418A">
        <w:rPr>
          <w:b/>
          <w:i/>
          <w:sz w:val="20"/>
          <w:szCs w:val="20"/>
        </w:rPr>
        <w:t>University</w:t>
      </w:r>
      <w:r w:rsidR="000E5E77" w:rsidRPr="00B8604B">
        <w:rPr>
          <w:b/>
          <w:i/>
          <w:sz w:val="20"/>
          <w:szCs w:val="20"/>
        </w:rPr>
        <w:t xml:space="preserve"> Supervisor turns in to the Education Department the consensus Final Evaluation and three Dispositions Assessment evaluations – the Cooperating Teacher evaluation, the University Supervisor evaluation, and the consensus evaluation.   </w:t>
      </w:r>
    </w:p>
    <w:p w:rsidR="00CC5760" w:rsidRPr="00CC5760" w:rsidRDefault="00CC5760" w:rsidP="00CC5760">
      <w:pPr>
        <w:rPr>
          <w:b/>
          <w:sz w:val="28"/>
          <w:szCs w:val="28"/>
        </w:rPr>
      </w:pPr>
    </w:p>
    <w:sectPr w:rsidR="00CC5760" w:rsidRPr="00CC5760" w:rsidSect="00BF6A27">
      <w:headerReference w:type="default" r:id="rId7"/>
      <w:footerReference w:type="default" r:id="rId8"/>
      <w:pgSz w:w="15840" w:h="12240" w:orient="landscape"/>
      <w:pgMar w:top="173" w:right="288" w:bottom="173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7E" w:rsidRDefault="0018607E" w:rsidP="007B0659">
      <w:pPr>
        <w:spacing w:after="0" w:line="240" w:lineRule="auto"/>
      </w:pPr>
      <w:r>
        <w:separator/>
      </w:r>
    </w:p>
  </w:endnote>
  <w:endnote w:type="continuationSeparator" w:id="0">
    <w:p w:rsidR="0018607E" w:rsidRDefault="0018607E" w:rsidP="007B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9192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724E" w:rsidRDefault="00E9724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7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7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724E" w:rsidRDefault="00E97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7E" w:rsidRDefault="0018607E" w:rsidP="007B0659">
      <w:pPr>
        <w:spacing w:after="0" w:line="240" w:lineRule="auto"/>
      </w:pPr>
      <w:r>
        <w:separator/>
      </w:r>
    </w:p>
  </w:footnote>
  <w:footnote w:type="continuationSeparator" w:id="0">
    <w:p w:rsidR="0018607E" w:rsidRDefault="0018607E" w:rsidP="007B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59" w:rsidRDefault="00E549E9">
    <w:pPr>
      <w:pStyle w:val="Header"/>
    </w:pPr>
    <w:r>
      <w:t>12</w:t>
    </w:r>
    <w:r w:rsidR="007B0659">
      <w:t>/</w:t>
    </w:r>
    <w:r>
      <w:t>5</w:t>
    </w:r>
    <w:r w:rsidR="007B0659">
      <w:t>/1</w:t>
    </w:r>
    <w:r w:rsidR="00B33418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0"/>
    <w:rsid w:val="00042454"/>
    <w:rsid w:val="000B0DC9"/>
    <w:rsid w:val="000D391F"/>
    <w:rsid w:val="000E5E77"/>
    <w:rsid w:val="0010147E"/>
    <w:rsid w:val="001200F1"/>
    <w:rsid w:val="00166713"/>
    <w:rsid w:val="0018607E"/>
    <w:rsid w:val="00216988"/>
    <w:rsid w:val="002539D1"/>
    <w:rsid w:val="002B5F3E"/>
    <w:rsid w:val="002E3038"/>
    <w:rsid w:val="002F06F0"/>
    <w:rsid w:val="002F1D6C"/>
    <w:rsid w:val="002F582E"/>
    <w:rsid w:val="00302945"/>
    <w:rsid w:val="00303A3B"/>
    <w:rsid w:val="00394B43"/>
    <w:rsid w:val="003A5B9D"/>
    <w:rsid w:val="003E46CF"/>
    <w:rsid w:val="003F0463"/>
    <w:rsid w:val="003F16F2"/>
    <w:rsid w:val="004E7E55"/>
    <w:rsid w:val="004F76DA"/>
    <w:rsid w:val="005569E5"/>
    <w:rsid w:val="0064069B"/>
    <w:rsid w:val="00666879"/>
    <w:rsid w:val="00675EC4"/>
    <w:rsid w:val="006847FA"/>
    <w:rsid w:val="006E59E6"/>
    <w:rsid w:val="00707DEE"/>
    <w:rsid w:val="007200EE"/>
    <w:rsid w:val="00791C63"/>
    <w:rsid w:val="00793A69"/>
    <w:rsid w:val="007B0659"/>
    <w:rsid w:val="007D4296"/>
    <w:rsid w:val="008741F5"/>
    <w:rsid w:val="0088231B"/>
    <w:rsid w:val="008A0772"/>
    <w:rsid w:val="00A75B28"/>
    <w:rsid w:val="00A837FE"/>
    <w:rsid w:val="00AA6A5B"/>
    <w:rsid w:val="00AB7CB4"/>
    <w:rsid w:val="00AC6063"/>
    <w:rsid w:val="00AD61C3"/>
    <w:rsid w:val="00AF23E9"/>
    <w:rsid w:val="00B0252B"/>
    <w:rsid w:val="00B070AC"/>
    <w:rsid w:val="00B33418"/>
    <w:rsid w:val="00B8604B"/>
    <w:rsid w:val="00BB3EBA"/>
    <w:rsid w:val="00BF6A27"/>
    <w:rsid w:val="00C810C9"/>
    <w:rsid w:val="00C94107"/>
    <w:rsid w:val="00CC5760"/>
    <w:rsid w:val="00CD2721"/>
    <w:rsid w:val="00D85B68"/>
    <w:rsid w:val="00D92D08"/>
    <w:rsid w:val="00DA3E4E"/>
    <w:rsid w:val="00DC46F8"/>
    <w:rsid w:val="00E11328"/>
    <w:rsid w:val="00E426D2"/>
    <w:rsid w:val="00E549E9"/>
    <w:rsid w:val="00E6418A"/>
    <w:rsid w:val="00E718B8"/>
    <w:rsid w:val="00E9724E"/>
    <w:rsid w:val="00EA449A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76F1"/>
  <w15:chartTrackingRefBased/>
  <w15:docId w15:val="{0C280417-F38E-4B8D-A141-82C66A93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59"/>
  </w:style>
  <w:style w:type="paragraph" w:styleId="Footer">
    <w:name w:val="footer"/>
    <w:basedOn w:val="Normal"/>
    <w:link w:val="FooterChar"/>
    <w:uiPriority w:val="99"/>
    <w:unhideWhenUsed/>
    <w:rsid w:val="007B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659"/>
  </w:style>
  <w:style w:type="paragraph" w:styleId="BalloonText">
    <w:name w:val="Balloon Text"/>
    <w:basedOn w:val="Normal"/>
    <w:link w:val="BalloonTextChar"/>
    <w:uiPriority w:val="99"/>
    <w:semiHidden/>
    <w:unhideWhenUsed/>
    <w:rsid w:val="003F1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44704E-1FA5-4C12-8B3E-8787A5652583}"/>
</file>

<file path=customXml/itemProps2.xml><?xml version="1.0" encoding="utf-8"?>
<ds:datastoreItem xmlns:ds="http://schemas.openxmlformats.org/officeDocument/2006/customXml" ds:itemID="{D30868D2-2890-43B5-9275-A598AC765A75}"/>
</file>

<file path=customXml/itemProps3.xml><?xml version="1.0" encoding="utf-8"?>
<ds:datastoreItem xmlns:ds="http://schemas.openxmlformats.org/officeDocument/2006/customXml" ds:itemID="{F0CE4EF1-6742-45EA-82FC-816D1DB86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Michalann Evatt</cp:lastModifiedBy>
  <cp:revision>9</cp:revision>
  <cp:lastPrinted>2018-07-30T14:36:00Z</cp:lastPrinted>
  <dcterms:created xsi:type="dcterms:W3CDTF">2018-12-04T20:46:00Z</dcterms:created>
  <dcterms:modified xsi:type="dcterms:W3CDTF">2018-12-05T14:57:00Z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