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15CC" w14:textId="77777777" w:rsidR="003F4F78" w:rsidRDefault="003F4F78" w:rsidP="00F82660">
      <w:pPr>
        <w:jc w:val="center"/>
        <w:rPr>
          <w:b/>
          <w:color w:val="auto"/>
          <w:sz w:val="28"/>
        </w:rPr>
      </w:pPr>
      <w:bookmarkStart w:id="0" w:name="_GoBack"/>
      <w:bookmarkEnd w:id="0"/>
      <w:r>
        <w:rPr>
          <w:b/>
          <w:noProof/>
          <w:color w:val="auto"/>
          <w:sz w:val="28"/>
        </w:rPr>
        <w:drawing>
          <wp:inline distT="0" distB="0" distL="0" distR="0" wp14:anchorId="5D5E33DF" wp14:editId="01F8D4B2">
            <wp:extent cx="1884588" cy="28037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man Academi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2793" cy="284572"/>
                    </a:xfrm>
                    <a:prstGeom prst="rect">
                      <a:avLst/>
                    </a:prstGeom>
                  </pic:spPr>
                </pic:pic>
              </a:graphicData>
            </a:graphic>
          </wp:inline>
        </w:drawing>
      </w:r>
    </w:p>
    <w:p w14:paraId="76BF02AE" w14:textId="77777777" w:rsidR="00F82660" w:rsidRPr="00E05349" w:rsidRDefault="00F82660" w:rsidP="00F82660">
      <w:pPr>
        <w:jc w:val="center"/>
        <w:rPr>
          <w:b/>
          <w:color w:val="auto"/>
          <w:sz w:val="28"/>
        </w:rPr>
      </w:pPr>
      <w:r>
        <w:rPr>
          <w:b/>
          <w:color w:val="auto"/>
          <w:sz w:val="28"/>
        </w:rPr>
        <w:t>Event/Concern Report (E/CR)</w:t>
      </w:r>
    </w:p>
    <w:p w14:paraId="18D6C9AB" w14:textId="77777777" w:rsidR="00F82660" w:rsidRPr="00E05349" w:rsidRDefault="00F82660" w:rsidP="00F82660">
      <w:pPr>
        <w:jc w:val="center"/>
        <w:rPr>
          <w:b/>
          <w:color w:val="auto"/>
          <w:sz w:val="28"/>
        </w:rPr>
      </w:pPr>
    </w:p>
    <w:p w14:paraId="030373BA" w14:textId="77777777" w:rsidR="00F82660" w:rsidRPr="00E05349" w:rsidRDefault="00F82660" w:rsidP="00F82660">
      <w:pPr>
        <w:pStyle w:val="Heading1"/>
        <w:rPr>
          <w:color w:val="auto"/>
        </w:rPr>
      </w:pPr>
      <w:r w:rsidRPr="00E05349">
        <w:rPr>
          <w:color w:val="auto"/>
        </w:rPr>
        <w:t>Description</w:t>
      </w:r>
    </w:p>
    <w:p w14:paraId="367B4870" w14:textId="77777777" w:rsidR="00F82660" w:rsidRPr="00E05349" w:rsidRDefault="00F82660" w:rsidP="00F82660">
      <w:pPr>
        <w:rPr>
          <w:b/>
          <w:color w:val="auto"/>
        </w:rPr>
      </w:pPr>
    </w:p>
    <w:p w14:paraId="3296CE6D" w14:textId="376DFC7B" w:rsidR="00F82660" w:rsidRPr="00E05349" w:rsidRDefault="00F82660" w:rsidP="00F82660">
      <w:pPr>
        <w:rPr>
          <w:color w:val="auto"/>
        </w:rPr>
      </w:pPr>
      <w:r w:rsidRPr="00E05349">
        <w:rPr>
          <w:color w:val="auto"/>
        </w:rPr>
        <w:t xml:space="preserve">The teacher candidate will be assessed throughout the Teacher Education Program on </w:t>
      </w:r>
      <w:r w:rsidR="00172BDA">
        <w:rPr>
          <w:color w:val="auto"/>
        </w:rPr>
        <w:t xml:space="preserve">knowledge, skills, and </w:t>
      </w:r>
      <w:r w:rsidRPr="00E05349">
        <w:rPr>
          <w:color w:val="auto"/>
        </w:rPr>
        <w:t>dispositions using this form as well as other methods.</w:t>
      </w:r>
      <w:r>
        <w:rPr>
          <w:color w:val="auto"/>
        </w:rPr>
        <w:t xml:space="preserve">  Event/Concern Reports are generated on an as-needed basis to document incidents</w:t>
      </w:r>
      <w:r w:rsidRPr="00E05349">
        <w:rPr>
          <w:color w:val="auto"/>
        </w:rPr>
        <w:t xml:space="preserve"> that trigger concerns by advisors, faculty, or supe</w:t>
      </w:r>
      <w:r>
        <w:rPr>
          <w:color w:val="auto"/>
        </w:rPr>
        <w:t>rvisors.  It is anticipated that a teacher candidate</w:t>
      </w:r>
      <w:r w:rsidRPr="00E05349">
        <w:rPr>
          <w:color w:val="auto"/>
        </w:rPr>
        <w:t xml:space="preserve"> will </w:t>
      </w:r>
      <w:r>
        <w:rPr>
          <w:color w:val="auto"/>
        </w:rPr>
        <w:t>not receive any Event/Concern Reports during his/her preparation as a prospective teacher</w:t>
      </w:r>
      <w:r w:rsidRPr="00E05349">
        <w:rPr>
          <w:color w:val="auto"/>
        </w:rPr>
        <w:t>; h</w:t>
      </w:r>
      <w:r>
        <w:rPr>
          <w:color w:val="auto"/>
        </w:rPr>
        <w:t>owever, if they do</w:t>
      </w:r>
      <w:r w:rsidRPr="00E05349">
        <w:rPr>
          <w:color w:val="auto"/>
        </w:rPr>
        <w:t>, the candidate will meet</w:t>
      </w:r>
      <w:r>
        <w:rPr>
          <w:color w:val="auto"/>
        </w:rPr>
        <w:t xml:space="preserve"> with the Department Chair, his/her </w:t>
      </w:r>
      <w:r w:rsidRPr="00E05349">
        <w:rPr>
          <w:color w:val="auto"/>
        </w:rPr>
        <w:t xml:space="preserve">advisor, </w:t>
      </w:r>
      <w:r>
        <w:rPr>
          <w:color w:val="auto"/>
        </w:rPr>
        <w:t xml:space="preserve">and the faculty member </w:t>
      </w:r>
      <w:r w:rsidRPr="00E05349">
        <w:rPr>
          <w:color w:val="auto"/>
        </w:rPr>
        <w:t xml:space="preserve">who generated the report to discuss the </w:t>
      </w:r>
      <w:r>
        <w:rPr>
          <w:color w:val="auto"/>
        </w:rPr>
        <w:t>event/concern and to formulate an action plan to address that concern(s).</w:t>
      </w:r>
    </w:p>
    <w:p w14:paraId="5E79FEFE" w14:textId="77777777" w:rsidR="00F82660" w:rsidRPr="00E05349" w:rsidRDefault="00F82660" w:rsidP="00F82660">
      <w:pPr>
        <w:pStyle w:val="Heading2"/>
        <w:ind w:left="0" w:firstLine="0"/>
        <w:rPr>
          <w:color w:val="auto"/>
        </w:rPr>
      </w:pPr>
    </w:p>
    <w:p w14:paraId="0938367C" w14:textId="77777777" w:rsidR="00F82660" w:rsidRPr="00E05349" w:rsidRDefault="00F82660" w:rsidP="00F82660">
      <w:pPr>
        <w:pStyle w:val="Heading2"/>
        <w:rPr>
          <w:color w:val="auto"/>
        </w:rPr>
      </w:pPr>
      <w:r w:rsidRPr="00E05349">
        <w:rPr>
          <w:color w:val="auto"/>
        </w:rPr>
        <w:t>Directions to Faculty</w:t>
      </w:r>
    </w:p>
    <w:p w14:paraId="4C8EEF37" w14:textId="77777777" w:rsidR="00F82660" w:rsidRPr="00E05349" w:rsidRDefault="00F82660" w:rsidP="00F82660">
      <w:pPr>
        <w:ind w:left="720" w:hanging="720"/>
        <w:rPr>
          <w:b/>
          <w:color w:val="auto"/>
        </w:rPr>
      </w:pPr>
    </w:p>
    <w:p w14:paraId="227BE55A" w14:textId="77777777" w:rsidR="00F82660" w:rsidRPr="00E05349" w:rsidRDefault="00F82660" w:rsidP="00F82660">
      <w:pPr>
        <w:rPr>
          <w:color w:val="auto"/>
        </w:rPr>
      </w:pPr>
      <w:r w:rsidRPr="00E05349">
        <w:rPr>
          <w:color w:val="auto"/>
        </w:rPr>
        <w:t>Faculty may u</w:t>
      </w:r>
      <w:r>
        <w:rPr>
          <w:color w:val="auto"/>
        </w:rPr>
        <w:t xml:space="preserve">se this assessment whenever a serious single incident or pattern of concerns indicates that a candidate is not complying with program standards. </w:t>
      </w:r>
      <w:r w:rsidRPr="00E05349">
        <w:rPr>
          <w:color w:val="auto"/>
        </w:rPr>
        <w:t>It may be used during the following situations:</w:t>
      </w:r>
    </w:p>
    <w:p w14:paraId="061A7568" w14:textId="77777777" w:rsidR="00F82660" w:rsidRPr="00E05349" w:rsidRDefault="00F82660" w:rsidP="00F82660">
      <w:pPr>
        <w:ind w:left="720" w:hanging="720"/>
        <w:rPr>
          <w:color w:val="auto"/>
        </w:rPr>
      </w:pPr>
    </w:p>
    <w:p w14:paraId="4016C3BD" w14:textId="77777777" w:rsidR="00F82660" w:rsidRPr="00E05349" w:rsidRDefault="00F82660" w:rsidP="00F82660">
      <w:pPr>
        <w:ind w:left="720" w:hanging="720"/>
        <w:rPr>
          <w:color w:val="auto"/>
        </w:rPr>
      </w:pPr>
      <w:r w:rsidRPr="00E05349">
        <w:rPr>
          <w:color w:val="auto"/>
        </w:rPr>
        <w:t>•</w:t>
      </w:r>
      <w:r w:rsidRPr="00E05349">
        <w:rPr>
          <w:color w:val="auto"/>
        </w:rPr>
        <w:tab/>
        <w:t>Academic advising of candidates</w:t>
      </w:r>
    </w:p>
    <w:p w14:paraId="446002E6" w14:textId="77777777" w:rsidR="00F82660" w:rsidRPr="00E05349" w:rsidRDefault="00F82660" w:rsidP="00F82660">
      <w:pPr>
        <w:ind w:left="720" w:hanging="720"/>
        <w:rPr>
          <w:color w:val="auto"/>
        </w:rPr>
      </w:pPr>
      <w:r>
        <w:rPr>
          <w:color w:val="auto"/>
        </w:rPr>
        <w:t>•</w:t>
      </w:r>
      <w:r>
        <w:rPr>
          <w:color w:val="auto"/>
        </w:rPr>
        <w:tab/>
        <w:t>Performance of candidates in required courses</w:t>
      </w:r>
    </w:p>
    <w:p w14:paraId="325C1835" w14:textId="77777777" w:rsidR="00F82660" w:rsidRPr="00E05349" w:rsidRDefault="00F82660" w:rsidP="00F82660">
      <w:pPr>
        <w:ind w:left="720" w:hanging="720"/>
        <w:rPr>
          <w:color w:val="auto"/>
        </w:rPr>
      </w:pPr>
      <w:r w:rsidRPr="00E05349">
        <w:rPr>
          <w:color w:val="auto"/>
        </w:rPr>
        <w:t>•</w:t>
      </w:r>
      <w:r w:rsidRPr="00E05349">
        <w:rPr>
          <w:color w:val="auto"/>
        </w:rPr>
        <w:tab/>
        <w:t>Written reflections by candidates</w:t>
      </w:r>
    </w:p>
    <w:p w14:paraId="12197D40" w14:textId="77777777" w:rsidR="00F82660" w:rsidRPr="00E05349" w:rsidRDefault="00F82660" w:rsidP="00F82660">
      <w:pPr>
        <w:ind w:left="720" w:hanging="720"/>
        <w:rPr>
          <w:color w:val="auto"/>
        </w:rPr>
      </w:pPr>
      <w:r w:rsidRPr="00E05349">
        <w:rPr>
          <w:color w:val="auto"/>
        </w:rPr>
        <w:t>•</w:t>
      </w:r>
      <w:r w:rsidRPr="00E05349">
        <w:rPr>
          <w:color w:val="auto"/>
        </w:rPr>
        <w:tab/>
        <w:t>Interactions of candidates with peers, faculty, school personnel, or parents of students</w:t>
      </w:r>
    </w:p>
    <w:p w14:paraId="76E6CB7A" w14:textId="77777777" w:rsidR="00F82660" w:rsidRPr="00E05349" w:rsidRDefault="00F82660" w:rsidP="00F82660">
      <w:pPr>
        <w:ind w:left="720" w:hanging="720"/>
        <w:rPr>
          <w:color w:val="auto"/>
        </w:rPr>
      </w:pPr>
      <w:r w:rsidRPr="00E05349">
        <w:rPr>
          <w:color w:val="auto"/>
        </w:rPr>
        <w:t>•</w:t>
      </w:r>
      <w:r w:rsidRPr="00E05349">
        <w:rPr>
          <w:color w:val="auto"/>
        </w:rPr>
        <w:tab/>
        <w:t>Observations of candidates in field experiences, practicum, or teaching internship</w:t>
      </w:r>
    </w:p>
    <w:p w14:paraId="0F18EF40" w14:textId="77777777" w:rsidR="00F82660" w:rsidRPr="00E05349" w:rsidRDefault="00F82660" w:rsidP="00F82660">
      <w:pPr>
        <w:ind w:left="720" w:hanging="720"/>
        <w:rPr>
          <w:color w:val="auto"/>
        </w:rPr>
      </w:pPr>
    </w:p>
    <w:p w14:paraId="4A9F1B54" w14:textId="70D4A4D6" w:rsidR="00F82660" w:rsidRPr="00E05349" w:rsidRDefault="00F82660" w:rsidP="00F82660">
      <w:pPr>
        <w:rPr>
          <w:color w:val="auto"/>
        </w:rPr>
      </w:pPr>
      <w:r>
        <w:rPr>
          <w:color w:val="auto"/>
        </w:rPr>
        <w:t xml:space="preserve">If you observe that a candidate’s demonstrated </w:t>
      </w:r>
      <w:r w:rsidR="005E3B7F">
        <w:rPr>
          <w:color w:val="auto"/>
        </w:rPr>
        <w:t>knowledge,</w:t>
      </w:r>
      <w:r w:rsidR="00172BDA">
        <w:rPr>
          <w:color w:val="auto"/>
        </w:rPr>
        <w:t xml:space="preserve"> </w:t>
      </w:r>
      <w:r w:rsidR="0042670A">
        <w:rPr>
          <w:color w:val="auto"/>
        </w:rPr>
        <w:t>skill</w:t>
      </w:r>
      <w:r w:rsidR="005E3B7F">
        <w:rPr>
          <w:color w:val="auto"/>
        </w:rPr>
        <w:t>s</w:t>
      </w:r>
      <w:r w:rsidR="0042670A">
        <w:rPr>
          <w:color w:val="auto"/>
        </w:rPr>
        <w:t>,</w:t>
      </w:r>
      <w:r w:rsidR="005E3B7F">
        <w:rPr>
          <w:color w:val="auto"/>
        </w:rPr>
        <w:t xml:space="preserve"> and dispos</w:t>
      </w:r>
      <w:r w:rsidR="00DA3D00">
        <w:rPr>
          <w:color w:val="auto"/>
        </w:rPr>
        <w:t>i</w:t>
      </w:r>
      <w:r w:rsidR="005E3B7F">
        <w:rPr>
          <w:color w:val="auto"/>
        </w:rPr>
        <w:t>tions</w:t>
      </w:r>
      <w:r w:rsidR="0042670A">
        <w:rPr>
          <w:color w:val="auto"/>
        </w:rPr>
        <w:t xml:space="preserve"> </w:t>
      </w:r>
      <w:r w:rsidRPr="00E05349">
        <w:rPr>
          <w:color w:val="auto"/>
        </w:rPr>
        <w:t xml:space="preserve"> are</w:t>
      </w:r>
      <w:r>
        <w:rPr>
          <w:color w:val="auto"/>
        </w:rPr>
        <w:t xml:space="preserve"> </w:t>
      </w:r>
      <w:r w:rsidRPr="00E05349">
        <w:rPr>
          <w:color w:val="auto"/>
        </w:rPr>
        <w:t xml:space="preserve">problematic you should complete the </w:t>
      </w:r>
      <w:r>
        <w:rPr>
          <w:color w:val="auto"/>
        </w:rPr>
        <w:t xml:space="preserve">Event/Concern Report </w:t>
      </w:r>
      <w:r w:rsidRPr="00E05349">
        <w:rPr>
          <w:color w:val="auto"/>
        </w:rPr>
        <w:t xml:space="preserve">and notify the candidate immediately. You should also arrange a meeting to discuss the event and </w:t>
      </w:r>
      <w:r>
        <w:rPr>
          <w:color w:val="auto"/>
        </w:rPr>
        <w:t xml:space="preserve">to </w:t>
      </w:r>
      <w:r w:rsidRPr="00E05349">
        <w:rPr>
          <w:color w:val="auto"/>
        </w:rPr>
        <w:t>develop an action plan,</w:t>
      </w:r>
      <w:r>
        <w:rPr>
          <w:color w:val="auto"/>
        </w:rPr>
        <w:t xml:space="preserve"> </w:t>
      </w:r>
      <w:r w:rsidRPr="00E05349">
        <w:rPr>
          <w:color w:val="auto"/>
        </w:rPr>
        <w:t>indicating actions, interventions</w:t>
      </w:r>
      <w:r>
        <w:rPr>
          <w:color w:val="auto"/>
        </w:rPr>
        <w:t>,</w:t>
      </w:r>
      <w:r w:rsidRPr="00E05349">
        <w:rPr>
          <w:color w:val="auto"/>
        </w:rPr>
        <w:t xml:space="preserve"> or further </w:t>
      </w:r>
      <w:r>
        <w:rPr>
          <w:color w:val="auto"/>
        </w:rPr>
        <w:t>monitoring that might be necessary.</w:t>
      </w:r>
    </w:p>
    <w:p w14:paraId="54E83E61" w14:textId="77777777" w:rsidR="00F82660" w:rsidRPr="00E05349" w:rsidRDefault="00F82660" w:rsidP="00F82660">
      <w:pPr>
        <w:rPr>
          <w:color w:val="auto"/>
        </w:rPr>
      </w:pPr>
    </w:p>
    <w:p w14:paraId="6CADF969" w14:textId="73E6E477" w:rsidR="00F82660" w:rsidRDefault="00F82660" w:rsidP="00F82660">
      <w:pPr>
        <w:ind w:left="720" w:hanging="720"/>
        <w:rPr>
          <w:color w:val="auto"/>
        </w:rPr>
      </w:pPr>
      <w:r w:rsidRPr="00E05349">
        <w:rPr>
          <w:color w:val="auto"/>
        </w:rPr>
        <w:t>In the report and action plan you should record the following:</w:t>
      </w:r>
    </w:p>
    <w:p w14:paraId="41567DBE" w14:textId="77777777" w:rsidR="00F82660" w:rsidRPr="00E05349" w:rsidRDefault="00F82660" w:rsidP="00F82660">
      <w:pPr>
        <w:ind w:left="720" w:hanging="720"/>
        <w:rPr>
          <w:color w:val="auto"/>
        </w:rPr>
      </w:pPr>
      <w:r>
        <w:rPr>
          <w:color w:val="auto"/>
        </w:rPr>
        <w:t>•</w:t>
      </w:r>
      <w:r>
        <w:rPr>
          <w:color w:val="auto"/>
        </w:rPr>
        <w:tab/>
        <w:t>t</w:t>
      </w:r>
      <w:r w:rsidRPr="00E05349">
        <w:rPr>
          <w:color w:val="auto"/>
        </w:rPr>
        <w:t>he date, time, place, or circumstances of the event or concern</w:t>
      </w:r>
      <w:r>
        <w:rPr>
          <w:color w:val="auto"/>
        </w:rPr>
        <w:t>;</w:t>
      </w:r>
    </w:p>
    <w:p w14:paraId="2E22B532" w14:textId="77777777" w:rsidR="00F82660" w:rsidRPr="00E05349" w:rsidRDefault="00F82660" w:rsidP="00F82660">
      <w:pPr>
        <w:ind w:left="720" w:hanging="720"/>
        <w:rPr>
          <w:color w:val="auto"/>
        </w:rPr>
      </w:pPr>
      <w:r>
        <w:rPr>
          <w:color w:val="auto"/>
        </w:rPr>
        <w:t>•</w:t>
      </w:r>
      <w:r>
        <w:rPr>
          <w:color w:val="auto"/>
        </w:rPr>
        <w:tab/>
        <w:t>w</w:t>
      </w:r>
      <w:r w:rsidRPr="00E05349">
        <w:rPr>
          <w:color w:val="auto"/>
        </w:rPr>
        <w:t>hat you no</w:t>
      </w:r>
      <w:r>
        <w:rPr>
          <w:color w:val="auto"/>
        </w:rPr>
        <w:t>ticed or received information regarding</w:t>
      </w:r>
      <w:r w:rsidRPr="00E05349">
        <w:rPr>
          <w:color w:val="auto"/>
        </w:rPr>
        <w:t xml:space="preserve"> the candidate’s speech, writing, attitude, or behavior</w:t>
      </w:r>
      <w:r>
        <w:rPr>
          <w:color w:val="auto"/>
        </w:rPr>
        <w:t>;</w:t>
      </w:r>
    </w:p>
    <w:p w14:paraId="048E0A79" w14:textId="77777777" w:rsidR="00F82660" w:rsidRPr="00E05349" w:rsidRDefault="00F82660" w:rsidP="00F82660">
      <w:pPr>
        <w:ind w:left="720" w:hanging="720"/>
        <w:rPr>
          <w:color w:val="auto"/>
        </w:rPr>
      </w:pPr>
      <w:r>
        <w:rPr>
          <w:color w:val="auto"/>
        </w:rPr>
        <w:t>•</w:t>
      </w:r>
      <w:r>
        <w:rPr>
          <w:color w:val="auto"/>
        </w:rPr>
        <w:tab/>
        <w:t>t</w:t>
      </w:r>
      <w:r w:rsidRPr="00E05349">
        <w:rPr>
          <w:color w:val="auto"/>
        </w:rPr>
        <w:t>he results of your meeting with the candidate</w:t>
      </w:r>
      <w:r>
        <w:rPr>
          <w:color w:val="auto"/>
        </w:rPr>
        <w:t>, indicating</w:t>
      </w:r>
      <w:r w:rsidRPr="00E05349">
        <w:rPr>
          <w:color w:val="auto"/>
        </w:rPr>
        <w:t xml:space="preserve"> </w:t>
      </w:r>
      <w:r>
        <w:rPr>
          <w:color w:val="auto"/>
        </w:rPr>
        <w:t>any actions, interventions, or suggested monitoring, as well as the date of the follow-up meeting.</w:t>
      </w:r>
    </w:p>
    <w:p w14:paraId="58346620" w14:textId="77777777" w:rsidR="00F82660" w:rsidRPr="00E05349" w:rsidRDefault="00F82660" w:rsidP="00F82660">
      <w:pPr>
        <w:ind w:left="720" w:hanging="720"/>
        <w:rPr>
          <w:color w:val="auto"/>
        </w:rPr>
      </w:pPr>
    </w:p>
    <w:p w14:paraId="6D3EACDE" w14:textId="77777777" w:rsidR="00F82660" w:rsidRPr="00E05349" w:rsidRDefault="00F82660" w:rsidP="00F82660">
      <w:pPr>
        <w:rPr>
          <w:color w:val="auto"/>
        </w:rPr>
      </w:pPr>
      <w:r>
        <w:rPr>
          <w:color w:val="auto"/>
        </w:rPr>
        <w:t xml:space="preserve">Reports should </w:t>
      </w:r>
      <w:r w:rsidRPr="00E05349">
        <w:rPr>
          <w:color w:val="auto"/>
        </w:rPr>
        <w:t>be submitted to the Education Analyst for placement in the</w:t>
      </w:r>
      <w:r>
        <w:rPr>
          <w:color w:val="auto"/>
        </w:rPr>
        <w:t xml:space="preserve"> candidate’s record. A copy should also</w:t>
      </w:r>
      <w:r w:rsidRPr="00E05349">
        <w:rPr>
          <w:color w:val="auto"/>
        </w:rPr>
        <w:t xml:space="preserve"> be forwarded to the candidate’s academic advisor. </w:t>
      </w:r>
      <w:r>
        <w:rPr>
          <w:color w:val="auto"/>
        </w:rPr>
        <w:t>Concerns raised in reports must be resolved prior to the candidate’s advancing to the next transition point in the program.</w:t>
      </w:r>
    </w:p>
    <w:p w14:paraId="187AB949" w14:textId="77777777" w:rsidR="00F82660" w:rsidRPr="00E05349" w:rsidRDefault="00F82660" w:rsidP="00F82660">
      <w:pPr>
        <w:rPr>
          <w:color w:val="auto"/>
        </w:rPr>
      </w:pPr>
    </w:p>
    <w:p w14:paraId="3722EA14" w14:textId="77777777" w:rsidR="00F82660" w:rsidRPr="00E05349" w:rsidRDefault="00F82660" w:rsidP="00F82660">
      <w:pPr>
        <w:rPr>
          <w:color w:val="auto"/>
        </w:rPr>
      </w:pPr>
      <w:r>
        <w:rPr>
          <w:color w:val="auto"/>
        </w:rPr>
        <w:br w:type="page"/>
      </w:r>
    </w:p>
    <w:p w14:paraId="375A6FD3" w14:textId="77777777" w:rsidR="005E3B7F" w:rsidRDefault="005E3B7F" w:rsidP="00F82660">
      <w:pPr>
        <w:jc w:val="center"/>
        <w:rPr>
          <w:b/>
          <w:color w:val="auto"/>
          <w:sz w:val="28"/>
          <w:szCs w:val="28"/>
        </w:rPr>
      </w:pPr>
    </w:p>
    <w:p w14:paraId="72F78998" w14:textId="77777777" w:rsidR="005E3B7F" w:rsidRDefault="005E3B7F" w:rsidP="00F82660">
      <w:pPr>
        <w:jc w:val="center"/>
        <w:rPr>
          <w:b/>
          <w:color w:val="auto"/>
          <w:sz w:val="28"/>
          <w:szCs w:val="28"/>
        </w:rPr>
      </w:pPr>
    </w:p>
    <w:p w14:paraId="517AE2D2" w14:textId="3FD1E97F" w:rsidR="00F82660" w:rsidRPr="0092058E" w:rsidRDefault="00F82660" w:rsidP="00F82660">
      <w:pPr>
        <w:jc w:val="center"/>
        <w:rPr>
          <w:b/>
          <w:color w:val="auto"/>
          <w:sz w:val="28"/>
          <w:szCs w:val="28"/>
        </w:rPr>
      </w:pPr>
      <w:r w:rsidRPr="0092058E">
        <w:rPr>
          <w:b/>
          <w:color w:val="auto"/>
          <w:sz w:val="28"/>
          <w:szCs w:val="28"/>
        </w:rPr>
        <w:t>Event/Concern Report Action Plan</w:t>
      </w:r>
    </w:p>
    <w:p w14:paraId="725C7F28" w14:textId="77777777" w:rsidR="00F82660" w:rsidRPr="0092058E" w:rsidRDefault="00F82660" w:rsidP="00F82660">
      <w:pPr>
        <w:jc w:val="center"/>
        <w:rPr>
          <w:b/>
          <w:color w:val="auto"/>
          <w:sz w:val="28"/>
          <w:szCs w:val="28"/>
        </w:rPr>
      </w:pPr>
    </w:p>
    <w:p w14:paraId="61871ECF" w14:textId="0EC05FC0" w:rsidR="00F82660" w:rsidRDefault="00F82660" w:rsidP="00F82660">
      <w:pPr>
        <w:pStyle w:val="Header"/>
        <w:tabs>
          <w:tab w:val="clear" w:pos="4320"/>
          <w:tab w:val="clear" w:pos="8640"/>
        </w:tabs>
        <w:rPr>
          <w:color w:val="auto"/>
        </w:rPr>
      </w:pPr>
      <w:r w:rsidRPr="00E05349">
        <w:rPr>
          <w:color w:val="auto"/>
        </w:rPr>
        <w:t>Candidate:__________________________</w:t>
      </w:r>
      <w:r w:rsidRPr="00E05349">
        <w:rPr>
          <w:color w:val="auto"/>
        </w:rPr>
        <w:tab/>
        <w:t xml:space="preserve">        Faculty:_________________________</w:t>
      </w:r>
    </w:p>
    <w:p w14:paraId="052606A5" w14:textId="77777777" w:rsidR="005E3B7F" w:rsidRPr="00E05349" w:rsidRDefault="005E3B7F" w:rsidP="00F82660">
      <w:pPr>
        <w:pStyle w:val="Header"/>
        <w:tabs>
          <w:tab w:val="clear" w:pos="4320"/>
          <w:tab w:val="clear" w:pos="8640"/>
        </w:tabs>
        <w:rPr>
          <w:color w:val="auto"/>
        </w:rPr>
      </w:pPr>
    </w:p>
    <w:p w14:paraId="17B5E004" w14:textId="4EA44030" w:rsidR="00F82660" w:rsidRPr="00E05349" w:rsidRDefault="00F82660" w:rsidP="00F82660">
      <w:pPr>
        <w:rPr>
          <w:color w:val="auto"/>
        </w:rPr>
      </w:pPr>
      <w:r w:rsidRPr="00E05349">
        <w:rPr>
          <w:color w:val="auto"/>
        </w:rPr>
        <w:t>Date of Report:_________________</w:t>
      </w:r>
      <w:r w:rsidR="005E3B7F">
        <w:rPr>
          <w:color w:val="auto"/>
        </w:rPr>
        <w:t>_____</w:t>
      </w:r>
      <w:r w:rsidRPr="00E05349">
        <w:rPr>
          <w:color w:val="auto"/>
        </w:rPr>
        <w:tab/>
      </w:r>
      <w:r>
        <w:rPr>
          <w:color w:val="auto"/>
        </w:rPr>
        <w:t xml:space="preserve">       </w:t>
      </w:r>
      <w:r w:rsidRPr="00E05349">
        <w:rPr>
          <w:color w:val="auto"/>
        </w:rPr>
        <w:t>Date of Meeting:_________________</w:t>
      </w:r>
      <w:r w:rsidR="005E3B7F">
        <w:rPr>
          <w:color w:val="auto"/>
        </w:rPr>
        <w:t>__</w:t>
      </w:r>
    </w:p>
    <w:p w14:paraId="375FB3C0" w14:textId="77777777" w:rsidR="00F82660" w:rsidRPr="00E05349" w:rsidRDefault="00F82660" w:rsidP="00F82660">
      <w:pPr>
        <w:rPr>
          <w:color w:val="auto"/>
        </w:rPr>
      </w:pPr>
      <w:r w:rsidRPr="00E05349">
        <w:rPr>
          <w:color w:val="auto"/>
        </w:rPr>
        <w:tab/>
      </w:r>
    </w:p>
    <w:p w14:paraId="6D7F8C5D" w14:textId="77777777" w:rsidR="00F82660" w:rsidRPr="00E05349" w:rsidRDefault="00F82660" w:rsidP="00F82660">
      <w:pPr>
        <w:rPr>
          <w:color w:val="auto"/>
        </w:rPr>
      </w:pPr>
      <w:r w:rsidRPr="00E05349">
        <w:rPr>
          <w:color w:val="auto"/>
        </w:rPr>
        <w:t>Date, time, place, or circumstances of the event or concern:</w:t>
      </w:r>
    </w:p>
    <w:p w14:paraId="5138ADCA" w14:textId="77777777" w:rsidR="00F82660" w:rsidRPr="00E05349" w:rsidRDefault="00F82660" w:rsidP="00F82660">
      <w:pPr>
        <w:rPr>
          <w:color w:val="auto"/>
        </w:rPr>
      </w:pPr>
    </w:p>
    <w:p w14:paraId="06700EB4" w14:textId="77777777" w:rsidR="00F82660" w:rsidRPr="00E05349" w:rsidRDefault="00F82660" w:rsidP="00F82660">
      <w:pPr>
        <w:rPr>
          <w:color w:val="auto"/>
        </w:rPr>
      </w:pPr>
    </w:p>
    <w:p w14:paraId="13F0CD96" w14:textId="77777777" w:rsidR="00F82660" w:rsidRPr="00E05349" w:rsidRDefault="00F82660" w:rsidP="00F82660">
      <w:pPr>
        <w:rPr>
          <w:color w:val="auto"/>
        </w:rPr>
      </w:pPr>
    </w:p>
    <w:p w14:paraId="180B9DD4" w14:textId="77777777" w:rsidR="00F82660" w:rsidRPr="00E05349" w:rsidRDefault="00F82660" w:rsidP="00F82660">
      <w:pPr>
        <w:rPr>
          <w:color w:val="auto"/>
        </w:rPr>
      </w:pPr>
    </w:p>
    <w:p w14:paraId="10B2998C" w14:textId="77777777" w:rsidR="00F82660" w:rsidRPr="00E05349" w:rsidRDefault="00F82660" w:rsidP="00F82660">
      <w:pPr>
        <w:rPr>
          <w:color w:val="auto"/>
        </w:rPr>
      </w:pPr>
    </w:p>
    <w:p w14:paraId="2EB946EF" w14:textId="77777777" w:rsidR="00F82660" w:rsidRPr="00E05349" w:rsidRDefault="00F82660" w:rsidP="00F82660">
      <w:pPr>
        <w:rPr>
          <w:color w:val="auto"/>
        </w:rPr>
      </w:pPr>
    </w:p>
    <w:p w14:paraId="645EC426" w14:textId="14F3E4E8" w:rsidR="00F82660" w:rsidRPr="00E05349" w:rsidRDefault="00F82660" w:rsidP="005E3B7F">
      <w:pPr>
        <w:rPr>
          <w:color w:val="auto"/>
        </w:rPr>
      </w:pPr>
      <w:r w:rsidRPr="00E05349">
        <w:rPr>
          <w:color w:val="auto"/>
        </w:rPr>
        <w:t xml:space="preserve">Evidence noticed or received as information </w:t>
      </w:r>
      <w:r w:rsidR="005E3B7F">
        <w:rPr>
          <w:color w:val="auto"/>
        </w:rPr>
        <w:t xml:space="preserve">and/or evaluation  </w:t>
      </w:r>
      <w:r w:rsidR="00427CC9">
        <w:rPr>
          <w:color w:val="auto"/>
        </w:rPr>
        <w:t>of knowledge, skills, and dispositions</w:t>
      </w:r>
      <w:r w:rsidRPr="00E05349">
        <w:rPr>
          <w:color w:val="auto"/>
        </w:rPr>
        <w:t>):</w:t>
      </w:r>
    </w:p>
    <w:p w14:paraId="2297C604" w14:textId="77777777" w:rsidR="00F82660" w:rsidRPr="00E05349" w:rsidRDefault="00F82660" w:rsidP="00F82660">
      <w:pPr>
        <w:rPr>
          <w:color w:val="auto"/>
        </w:rPr>
      </w:pPr>
    </w:p>
    <w:p w14:paraId="3394439F" w14:textId="77777777" w:rsidR="00F82660" w:rsidRPr="00E05349" w:rsidRDefault="00F82660" w:rsidP="00F82660">
      <w:pPr>
        <w:rPr>
          <w:color w:val="auto"/>
        </w:rPr>
      </w:pPr>
    </w:p>
    <w:p w14:paraId="59F2FF21" w14:textId="77777777" w:rsidR="00F82660" w:rsidRDefault="00F82660" w:rsidP="00F82660">
      <w:pPr>
        <w:rPr>
          <w:color w:val="auto"/>
        </w:rPr>
      </w:pPr>
    </w:p>
    <w:p w14:paraId="5A32830F" w14:textId="77777777" w:rsidR="00F82660" w:rsidRDefault="00F82660" w:rsidP="00F82660">
      <w:pPr>
        <w:rPr>
          <w:color w:val="auto"/>
        </w:rPr>
      </w:pPr>
    </w:p>
    <w:p w14:paraId="5EDAA9C5" w14:textId="77777777" w:rsidR="00F82660" w:rsidRDefault="00F82660" w:rsidP="00F82660">
      <w:pPr>
        <w:rPr>
          <w:color w:val="auto"/>
        </w:rPr>
      </w:pPr>
    </w:p>
    <w:p w14:paraId="05AFC3CF" w14:textId="77777777" w:rsidR="00F82660" w:rsidRDefault="00F82660" w:rsidP="00F82660">
      <w:pPr>
        <w:rPr>
          <w:color w:val="auto"/>
        </w:rPr>
      </w:pPr>
    </w:p>
    <w:p w14:paraId="42F79C7D" w14:textId="77777777" w:rsidR="00F82660" w:rsidRDefault="00F82660" w:rsidP="00F82660">
      <w:pPr>
        <w:rPr>
          <w:color w:val="auto"/>
        </w:rPr>
      </w:pPr>
    </w:p>
    <w:p w14:paraId="303B3B68" w14:textId="77777777" w:rsidR="00F82660" w:rsidRDefault="00F82660" w:rsidP="00F82660">
      <w:pPr>
        <w:rPr>
          <w:color w:val="auto"/>
        </w:rPr>
      </w:pPr>
    </w:p>
    <w:p w14:paraId="6B62D002" w14:textId="77777777" w:rsidR="00F82660" w:rsidRDefault="00F82660" w:rsidP="00F82660">
      <w:pPr>
        <w:rPr>
          <w:color w:val="auto"/>
        </w:rPr>
      </w:pPr>
    </w:p>
    <w:p w14:paraId="48D2C4A7" w14:textId="77777777" w:rsidR="00F82660" w:rsidRDefault="00F82660" w:rsidP="00F82660">
      <w:pPr>
        <w:rPr>
          <w:color w:val="auto"/>
        </w:rPr>
      </w:pPr>
    </w:p>
    <w:p w14:paraId="58CF121C" w14:textId="77777777" w:rsidR="00F82660" w:rsidRPr="00E05349" w:rsidRDefault="00F82660" w:rsidP="00F82660">
      <w:pPr>
        <w:rPr>
          <w:color w:val="auto"/>
        </w:rPr>
      </w:pPr>
    </w:p>
    <w:p w14:paraId="1AF6950A" w14:textId="77777777" w:rsidR="00F82660" w:rsidRPr="00E05349" w:rsidRDefault="00F82660" w:rsidP="00F82660">
      <w:pPr>
        <w:rPr>
          <w:color w:val="auto"/>
          <w:szCs w:val="24"/>
        </w:rPr>
      </w:pPr>
      <w:r w:rsidRPr="00E05349">
        <w:rPr>
          <w:color w:val="auto"/>
          <w:szCs w:val="24"/>
        </w:rPr>
        <w:t>Results of the meeting with the candidate (interventions, actions, monitoring schedule):</w:t>
      </w:r>
    </w:p>
    <w:p w14:paraId="00C06472" w14:textId="77777777" w:rsidR="00F82660" w:rsidRPr="00E05349" w:rsidRDefault="00F82660" w:rsidP="00F82660">
      <w:pPr>
        <w:rPr>
          <w:color w:val="auto"/>
          <w:szCs w:val="24"/>
        </w:rPr>
      </w:pPr>
    </w:p>
    <w:p w14:paraId="6FDA2BA6" w14:textId="77777777" w:rsidR="00F82660" w:rsidRPr="00E05349" w:rsidRDefault="00F82660" w:rsidP="00F82660">
      <w:pPr>
        <w:rPr>
          <w:color w:val="auto"/>
        </w:rPr>
      </w:pPr>
    </w:p>
    <w:p w14:paraId="1FC96F07" w14:textId="77777777" w:rsidR="00F82660" w:rsidRPr="00E05349" w:rsidRDefault="00F82660" w:rsidP="00F82660">
      <w:pPr>
        <w:rPr>
          <w:color w:val="auto"/>
        </w:rPr>
      </w:pPr>
    </w:p>
    <w:p w14:paraId="0DB517F8" w14:textId="77777777" w:rsidR="00F82660" w:rsidRPr="00E05349" w:rsidRDefault="00F82660" w:rsidP="00F82660">
      <w:pPr>
        <w:rPr>
          <w:color w:val="auto"/>
        </w:rPr>
      </w:pPr>
    </w:p>
    <w:p w14:paraId="77652FF3" w14:textId="77777777" w:rsidR="00F82660" w:rsidRDefault="00F82660" w:rsidP="00F82660">
      <w:pPr>
        <w:rPr>
          <w:color w:val="auto"/>
        </w:rPr>
      </w:pPr>
    </w:p>
    <w:p w14:paraId="7FED7994" w14:textId="77777777" w:rsidR="00F82660" w:rsidRDefault="00F82660" w:rsidP="00F82660">
      <w:pPr>
        <w:rPr>
          <w:color w:val="auto"/>
        </w:rPr>
      </w:pPr>
    </w:p>
    <w:p w14:paraId="545E3028" w14:textId="77777777" w:rsidR="00F82660" w:rsidRPr="00E05349" w:rsidRDefault="00F82660" w:rsidP="00F82660">
      <w:pPr>
        <w:rPr>
          <w:color w:val="auto"/>
        </w:rPr>
      </w:pPr>
    </w:p>
    <w:p w14:paraId="3C6A3F14" w14:textId="77777777" w:rsidR="00F82660" w:rsidRDefault="00F82660" w:rsidP="00F82660">
      <w:pPr>
        <w:rPr>
          <w:color w:val="auto"/>
        </w:rPr>
      </w:pPr>
    </w:p>
    <w:p w14:paraId="5302C638" w14:textId="77777777" w:rsidR="00F82660" w:rsidRDefault="00F82660" w:rsidP="00F82660">
      <w:pPr>
        <w:rPr>
          <w:color w:val="auto"/>
        </w:rPr>
      </w:pPr>
    </w:p>
    <w:p w14:paraId="2C7B3806" w14:textId="77777777" w:rsidR="00F82660" w:rsidRDefault="00F82660" w:rsidP="00F82660">
      <w:pPr>
        <w:rPr>
          <w:color w:val="auto"/>
        </w:rPr>
      </w:pPr>
    </w:p>
    <w:p w14:paraId="0E210451" w14:textId="77777777" w:rsidR="00F82660" w:rsidRPr="00E05349" w:rsidRDefault="00F82660" w:rsidP="00F82660">
      <w:pPr>
        <w:rPr>
          <w:color w:val="auto"/>
        </w:rPr>
      </w:pPr>
    </w:p>
    <w:p w14:paraId="23AF4B81" w14:textId="77777777" w:rsidR="00F82660" w:rsidRPr="00E05349" w:rsidRDefault="00F82660" w:rsidP="00F82660">
      <w:pPr>
        <w:rPr>
          <w:color w:val="auto"/>
        </w:rPr>
      </w:pPr>
      <w:r w:rsidRPr="00E05349">
        <w:rPr>
          <w:color w:val="auto"/>
        </w:rPr>
        <w:t>Follow-up Date:  ______________</w:t>
      </w:r>
    </w:p>
    <w:p w14:paraId="16F0508F" w14:textId="77777777" w:rsidR="00F82660" w:rsidRPr="00E05349" w:rsidRDefault="00F82660" w:rsidP="00F82660">
      <w:pPr>
        <w:rPr>
          <w:color w:val="auto"/>
        </w:rPr>
      </w:pPr>
    </w:p>
    <w:p w14:paraId="1C4F365F" w14:textId="77777777" w:rsidR="00F82660" w:rsidRPr="00E05349" w:rsidRDefault="00F82660" w:rsidP="00F82660">
      <w:pPr>
        <w:rPr>
          <w:color w:val="auto"/>
        </w:rPr>
      </w:pPr>
    </w:p>
    <w:p w14:paraId="25E5ABBC" w14:textId="77777777" w:rsidR="00F82660" w:rsidRPr="00E05349" w:rsidRDefault="00F82660" w:rsidP="00F82660">
      <w:pPr>
        <w:rPr>
          <w:color w:val="auto"/>
        </w:rPr>
      </w:pPr>
    </w:p>
    <w:p w14:paraId="76FA213D" w14:textId="77777777" w:rsidR="00F82660" w:rsidRPr="00E05349" w:rsidRDefault="00F82660" w:rsidP="00F82660">
      <w:pPr>
        <w:rPr>
          <w:color w:val="auto"/>
        </w:rPr>
      </w:pPr>
      <w:r w:rsidRPr="00E05349">
        <w:rPr>
          <w:color w:val="auto"/>
        </w:rPr>
        <w:t>_________________________________</w:t>
      </w:r>
      <w:r w:rsidRPr="00E05349">
        <w:rPr>
          <w:color w:val="auto"/>
        </w:rPr>
        <w:tab/>
      </w:r>
      <w:r w:rsidRPr="00E05349">
        <w:rPr>
          <w:color w:val="auto"/>
        </w:rPr>
        <w:tab/>
        <w:t>______________________________</w:t>
      </w:r>
    </w:p>
    <w:p w14:paraId="74DA081C" w14:textId="77777777" w:rsidR="00F82660" w:rsidRPr="00E05349" w:rsidRDefault="00F82660" w:rsidP="00F82660">
      <w:pPr>
        <w:rPr>
          <w:color w:val="auto"/>
        </w:rPr>
      </w:pPr>
      <w:r w:rsidRPr="00E05349">
        <w:rPr>
          <w:color w:val="auto"/>
        </w:rPr>
        <w:tab/>
        <w:t xml:space="preserve">    Candidate Signature</w:t>
      </w:r>
      <w:r w:rsidRPr="00E05349">
        <w:rPr>
          <w:color w:val="auto"/>
        </w:rPr>
        <w:tab/>
      </w:r>
      <w:r w:rsidRPr="00E05349">
        <w:rPr>
          <w:color w:val="auto"/>
        </w:rPr>
        <w:tab/>
      </w:r>
      <w:r w:rsidRPr="00E05349">
        <w:rPr>
          <w:color w:val="auto"/>
        </w:rPr>
        <w:tab/>
      </w:r>
      <w:r w:rsidRPr="00E05349">
        <w:rPr>
          <w:color w:val="auto"/>
        </w:rPr>
        <w:tab/>
        <w:t xml:space="preserve">     Faculty Signature</w:t>
      </w:r>
    </w:p>
    <w:p w14:paraId="6B760A30" w14:textId="77777777" w:rsidR="00F82660" w:rsidRDefault="00F82660" w:rsidP="00F82660">
      <w:pPr>
        <w:pStyle w:val="Heading3"/>
        <w:jc w:val="left"/>
        <w:rPr>
          <w:color w:val="auto"/>
          <w:szCs w:val="24"/>
        </w:rPr>
      </w:pPr>
    </w:p>
    <w:p w14:paraId="2A71C28F" w14:textId="77777777" w:rsidR="00F82660" w:rsidRPr="0092058E" w:rsidRDefault="00F82660" w:rsidP="00F82660"/>
    <w:p w14:paraId="6941A9CF" w14:textId="77777777" w:rsidR="00F82660" w:rsidRDefault="00F82660" w:rsidP="00F82660">
      <w:r>
        <w:br w:type="page"/>
      </w:r>
    </w:p>
    <w:p w14:paraId="171C5D71" w14:textId="77777777" w:rsidR="00F82660" w:rsidRDefault="00F82660" w:rsidP="00F82660"/>
    <w:p w14:paraId="6049C75F" w14:textId="77777777" w:rsidR="005E3B7F" w:rsidRDefault="005E3B7F" w:rsidP="00F82660">
      <w:pPr>
        <w:jc w:val="center"/>
        <w:rPr>
          <w:b/>
          <w:color w:val="auto"/>
          <w:sz w:val="28"/>
          <w:szCs w:val="28"/>
        </w:rPr>
      </w:pPr>
    </w:p>
    <w:p w14:paraId="36397977" w14:textId="34775021" w:rsidR="00F82660" w:rsidRPr="0092058E" w:rsidRDefault="00F82660" w:rsidP="00F82660">
      <w:pPr>
        <w:jc w:val="center"/>
        <w:rPr>
          <w:b/>
          <w:color w:val="auto"/>
          <w:sz w:val="28"/>
          <w:szCs w:val="28"/>
        </w:rPr>
      </w:pPr>
      <w:r w:rsidRPr="0092058E">
        <w:rPr>
          <w:b/>
          <w:color w:val="auto"/>
          <w:sz w:val="28"/>
          <w:szCs w:val="28"/>
        </w:rPr>
        <w:t>Event/Concern Report Follow-Up Meeting</w:t>
      </w:r>
    </w:p>
    <w:p w14:paraId="55F593A9" w14:textId="77777777" w:rsidR="00F82660" w:rsidRPr="00E05349" w:rsidRDefault="00F82660" w:rsidP="00F82660">
      <w:pPr>
        <w:jc w:val="center"/>
        <w:rPr>
          <w:b/>
          <w:color w:val="auto"/>
        </w:rPr>
      </w:pPr>
    </w:p>
    <w:p w14:paraId="2CB4E38C" w14:textId="77777777" w:rsidR="00F82660" w:rsidRDefault="00F82660" w:rsidP="00F82660"/>
    <w:p w14:paraId="00361DD3" w14:textId="2183A7D6" w:rsidR="005E3B7F" w:rsidRDefault="005E3B7F" w:rsidP="005E3B7F">
      <w:pPr>
        <w:pStyle w:val="Header"/>
        <w:tabs>
          <w:tab w:val="clear" w:pos="4320"/>
          <w:tab w:val="clear" w:pos="8640"/>
        </w:tabs>
        <w:rPr>
          <w:color w:val="auto"/>
        </w:rPr>
      </w:pPr>
      <w:r w:rsidRPr="00E05349">
        <w:rPr>
          <w:color w:val="auto"/>
        </w:rPr>
        <w:t>Candidate:__________________________</w:t>
      </w:r>
      <w:r w:rsidRPr="00E05349">
        <w:rPr>
          <w:color w:val="auto"/>
        </w:rPr>
        <w:tab/>
        <w:t xml:space="preserve">       Faculty:_________________________</w:t>
      </w:r>
    </w:p>
    <w:p w14:paraId="3722DB81" w14:textId="77777777" w:rsidR="005E3B7F" w:rsidRPr="00E05349" w:rsidRDefault="005E3B7F" w:rsidP="005E3B7F">
      <w:pPr>
        <w:pStyle w:val="Header"/>
        <w:tabs>
          <w:tab w:val="clear" w:pos="4320"/>
          <w:tab w:val="clear" w:pos="8640"/>
        </w:tabs>
        <w:rPr>
          <w:color w:val="auto"/>
        </w:rPr>
      </w:pPr>
    </w:p>
    <w:p w14:paraId="4F4BB204" w14:textId="77777777" w:rsidR="005E3B7F" w:rsidRPr="00E05349" w:rsidRDefault="005E3B7F" w:rsidP="005E3B7F">
      <w:pPr>
        <w:rPr>
          <w:color w:val="auto"/>
        </w:rPr>
      </w:pPr>
      <w:r w:rsidRPr="00E05349">
        <w:rPr>
          <w:color w:val="auto"/>
        </w:rPr>
        <w:t>Date of Report:_________________</w:t>
      </w:r>
      <w:r>
        <w:rPr>
          <w:color w:val="auto"/>
        </w:rPr>
        <w:t>_____</w:t>
      </w:r>
      <w:r w:rsidRPr="00E05349">
        <w:rPr>
          <w:color w:val="auto"/>
        </w:rPr>
        <w:tab/>
      </w:r>
      <w:r>
        <w:rPr>
          <w:color w:val="auto"/>
        </w:rPr>
        <w:t xml:space="preserve">       </w:t>
      </w:r>
      <w:r w:rsidRPr="00E05349">
        <w:rPr>
          <w:color w:val="auto"/>
        </w:rPr>
        <w:t>Date of Meeting:_________________</w:t>
      </w:r>
      <w:r>
        <w:rPr>
          <w:color w:val="auto"/>
        </w:rPr>
        <w:t>__</w:t>
      </w:r>
    </w:p>
    <w:p w14:paraId="7D02D528" w14:textId="77777777" w:rsidR="00F82660" w:rsidRDefault="00F82660" w:rsidP="00F82660"/>
    <w:p w14:paraId="70B84C2D" w14:textId="77777777" w:rsidR="00F82660" w:rsidRDefault="00F82660" w:rsidP="00F82660"/>
    <w:p w14:paraId="694F42DF" w14:textId="77777777" w:rsidR="00F82660" w:rsidRDefault="00F82660" w:rsidP="00F82660">
      <w:r>
        <w:t>Candidate performance subsequent to the initial Event/Concern Report:</w:t>
      </w:r>
    </w:p>
    <w:p w14:paraId="20C54DD7" w14:textId="77777777" w:rsidR="00F82660" w:rsidRDefault="00F82660" w:rsidP="00F82660"/>
    <w:p w14:paraId="4C47E900" w14:textId="77777777" w:rsidR="00F82660" w:rsidRDefault="00F82660" w:rsidP="00F82660"/>
    <w:p w14:paraId="7DC2922B" w14:textId="77777777" w:rsidR="00F82660" w:rsidRDefault="00F82660" w:rsidP="00F82660"/>
    <w:p w14:paraId="2C6E6E6A" w14:textId="77777777" w:rsidR="00F82660" w:rsidRDefault="00F82660" w:rsidP="00F82660"/>
    <w:p w14:paraId="238E967A" w14:textId="77777777" w:rsidR="00F82660" w:rsidRDefault="00F82660" w:rsidP="00F82660"/>
    <w:p w14:paraId="302F821D" w14:textId="77777777" w:rsidR="00F82660" w:rsidRDefault="00F82660" w:rsidP="00F82660"/>
    <w:p w14:paraId="299F6A6E" w14:textId="77777777" w:rsidR="00F82660" w:rsidRDefault="00F82660" w:rsidP="00F82660"/>
    <w:p w14:paraId="63C2B3E8" w14:textId="77777777" w:rsidR="00F82660" w:rsidRDefault="00F82660" w:rsidP="00F82660"/>
    <w:p w14:paraId="3F7CC318" w14:textId="77777777" w:rsidR="00F82660" w:rsidRDefault="00F82660" w:rsidP="00F82660"/>
    <w:p w14:paraId="30553434" w14:textId="77777777" w:rsidR="00F82660" w:rsidRDefault="00F82660" w:rsidP="00F82660"/>
    <w:p w14:paraId="4FC0897A" w14:textId="77777777" w:rsidR="00F82660" w:rsidRDefault="00F82660" w:rsidP="00F82660"/>
    <w:p w14:paraId="2866FE50" w14:textId="77777777" w:rsidR="00F82660" w:rsidRDefault="00F82660" w:rsidP="00F82660"/>
    <w:p w14:paraId="1237199C" w14:textId="77777777" w:rsidR="00F82660" w:rsidRDefault="00F82660" w:rsidP="00F82660"/>
    <w:p w14:paraId="66DE2147" w14:textId="77777777" w:rsidR="00F82660" w:rsidRDefault="00F82660" w:rsidP="00F82660">
      <w:r>
        <w:t>Any further concerns:</w:t>
      </w:r>
    </w:p>
    <w:p w14:paraId="72AF960E" w14:textId="77777777" w:rsidR="00F82660" w:rsidRDefault="00F82660" w:rsidP="00F82660"/>
    <w:p w14:paraId="551C7B30" w14:textId="77777777" w:rsidR="00F82660" w:rsidRDefault="00F82660" w:rsidP="00F82660"/>
    <w:p w14:paraId="40AED40D" w14:textId="77777777" w:rsidR="00F82660" w:rsidRDefault="00F82660" w:rsidP="00F82660"/>
    <w:p w14:paraId="0E09DAFB" w14:textId="77777777" w:rsidR="00F82660" w:rsidRDefault="00F82660" w:rsidP="00F82660"/>
    <w:p w14:paraId="2B228402" w14:textId="77777777" w:rsidR="00F82660" w:rsidRDefault="00F82660" w:rsidP="00F82660"/>
    <w:p w14:paraId="662F1CBD" w14:textId="77777777" w:rsidR="00F82660" w:rsidRDefault="00F82660" w:rsidP="00F82660"/>
    <w:p w14:paraId="386E5A99" w14:textId="77777777" w:rsidR="00F82660" w:rsidRDefault="00F82660" w:rsidP="00F82660"/>
    <w:p w14:paraId="7C96748C" w14:textId="77777777" w:rsidR="00F82660" w:rsidRDefault="00F82660" w:rsidP="00F82660"/>
    <w:p w14:paraId="33021E50" w14:textId="77777777" w:rsidR="00F82660" w:rsidRDefault="00F82660" w:rsidP="00F82660">
      <w:r>
        <w:t>Previous Event/Concern Report resolved:    [  ]  Yes</w:t>
      </w:r>
      <w:r>
        <w:tab/>
        <w:t xml:space="preserve">    [  ]  No</w:t>
      </w:r>
    </w:p>
    <w:p w14:paraId="7351BBDA" w14:textId="77777777" w:rsidR="00F82660" w:rsidRDefault="00F82660" w:rsidP="00F82660">
      <w:r>
        <w:t>If “no,” indicate action to be taken, including the date of an additional follow-up meeting below:</w:t>
      </w:r>
    </w:p>
    <w:p w14:paraId="21A07D67" w14:textId="77777777" w:rsidR="00F82660" w:rsidRDefault="00F82660" w:rsidP="00F82660"/>
    <w:p w14:paraId="24F79EC7" w14:textId="77777777" w:rsidR="00F82660" w:rsidRDefault="00F82660" w:rsidP="00F82660"/>
    <w:p w14:paraId="4A930146" w14:textId="77777777" w:rsidR="00F82660" w:rsidRDefault="00F82660" w:rsidP="00F82660"/>
    <w:p w14:paraId="04A4B120" w14:textId="77777777" w:rsidR="00F82660" w:rsidRDefault="00F82660" w:rsidP="00F82660"/>
    <w:p w14:paraId="3D2BD22C" w14:textId="77777777" w:rsidR="00F82660" w:rsidRDefault="00F82660" w:rsidP="00F82660"/>
    <w:p w14:paraId="552AA8A4" w14:textId="77777777" w:rsidR="00F82660" w:rsidRDefault="00F82660" w:rsidP="00F82660"/>
    <w:p w14:paraId="6094806E" w14:textId="77777777" w:rsidR="00F82660" w:rsidRPr="00E05349" w:rsidRDefault="00F82660" w:rsidP="00F82660">
      <w:pPr>
        <w:rPr>
          <w:color w:val="auto"/>
        </w:rPr>
      </w:pPr>
      <w:r w:rsidRPr="00E05349">
        <w:rPr>
          <w:color w:val="auto"/>
        </w:rPr>
        <w:t>_________________________________</w:t>
      </w:r>
      <w:r w:rsidRPr="00E05349">
        <w:rPr>
          <w:color w:val="auto"/>
        </w:rPr>
        <w:tab/>
      </w:r>
      <w:r w:rsidRPr="00E05349">
        <w:rPr>
          <w:color w:val="auto"/>
        </w:rPr>
        <w:tab/>
        <w:t>______________________________</w:t>
      </w:r>
    </w:p>
    <w:p w14:paraId="3C0FE888" w14:textId="77777777" w:rsidR="00F82660" w:rsidRPr="00E05349" w:rsidRDefault="00F82660" w:rsidP="00F82660">
      <w:pPr>
        <w:rPr>
          <w:color w:val="auto"/>
        </w:rPr>
      </w:pPr>
      <w:r w:rsidRPr="00E05349">
        <w:rPr>
          <w:color w:val="auto"/>
        </w:rPr>
        <w:tab/>
        <w:t xml:space="preserve">    Candidate Signature</w:t>
      </w:r>
      <w:r w:rsidRPr="00E05349">
        <w:rPr>
          <w:color w:val="auto"/>
        </w:rPr>
        <w:tab/>
      </w:r>
      <w:r w:rsidRPr="00E05349">
        <w:rPr>
          <w:color w:val="auto"/>
        </w:rPr>
        <w:tab/>
      </w:r>
      <w:r w:rsidRPr="00E05349">
        <w:rPr>
          <w:color w:val="auto"/>
        </w:rPr>
        <w:tab/>
      </w:r>
      <w:r w:rsidRPr="00E05349">
        <w:rPr>
          <w:color w:val="auto"/>
        </w:rPr>
        <w:tab/>
        <w:t xml:space="preserve">     Faculty Signature</w:t>
      </w:r>
    </w:p>
    <w:p w14:paraId="49588AD0" w14:textId="77777777" w:rsidR="00F82660" w:rsidRDefault="00F82660" w:rsidP="00F82660">
      <w:pPr>
        <w:pStyle w:val="Heading3"/>
        <w:jc w:val="left"/>
        <w:rPr>
          <w:color w:val="auto"/>
          <w:szCs w:val="24"/>
        </w:rPr>
      </w:pPr>
    </w:p>
    <w:p w14:paraId="64D22C7F" w14:textId="77777777" w:rsidR="00F82660" w:rsidRDefault="00F82660" w:rsidP="00F82660"/>
    <w:p w14:paraId="6E01E34B" w14:textId="77777777" w:rsidR="00F82660" w:rsidRDefault="00F82660" w:rsidP="00F82660"/>
    <w:p w14:paraId="5979A84F" w14:textId="77777777" w:rsidR="00F82660" w:rsidRDefault="00F82660" w:rsidP="00F82660">
      <w:r>
        <w:br w:type="page"/>
      </w:r>
    </w:p>
    <w:p w14:paraId="2B3AC67A" w14:textId="77777777" w:rsidR="00F82660" w:rsidRPr="00FD6980" w:rsidRDefault="00F82660" w:rsidP="00F82660"/>
    <w:p w14:paraId="08DCFFC1" w14:textId="77777777" w:rsidR="00F82660" w:rsidRDefault="00F82660" w:rsidP="00F82660">
      <w:pPr>
        <w:pStyle w:val="Heading3"/>
        <w:rPr>
          <w:color w:val="auto"/>
          <w:sz w:val="28"/>
          <w:szCs w:val="28"/>
        </w:rPr>
      </w:pPr>
      <w:r w:rsidRPr="00217442">
        <w:rPr>
          <w:color w:val="auto"/>
          <w:sz w:val="28"/>
          <w:szCs w:val="28"/>
        </w:rPr>
        <w:t>Event/Concern Report</w:t>
      </w:r>
    </w:p>
    <w:p w14:paraId="214C42E4" w14:textId="77777777" w:rsidR="00F82660" w:rsidRPr="00217442" w:rsidRDefault="00F82660" w:rsidP="00F82660"/>
    <w:p w14:paraId="05AEEC04" w14:textId="77777777" w:rsidR="00F82660" w:rsidRPr="00217442" w:rsidRDefault="00F82660" w:rsidP="00F82660">
      <w:pPr>
        <w:pStyle w:val="Heading1"/>
        <w:rPr>
          <w:color w:val="auto"/>
          <w:szCs w:val="24"/>
        </w:rPr>
      </w:pPr>
      <w:r w:rsidRPr="00217442">
        <w:rPr>
          <w:color w:val="auto"/>
          <w:szCs w:val="24"/>
        </w:rPr>
        <w:t>Candidate: ______________________      Faculty:_____________________ Date: _________</w:t>
      </w:r>
    </w:p>
    <w:p w14:paraId="22A0F7FF" w14:textId="77777777" w:rsidR="00F82660" w:rsidRPr="00E05349" w:rsidRDefault="00F82660" w:rsidP="00F82660">
      <w:pPr>
        <w:jc w:val="center"/>
        <w:rPr>
          <w:b/>
          <w:color w:val="auto"/>
          <w:szCs w:val="24"/>
        </w:rPr>
      </w:pPr>
    </w:p>
    <w:p w14:paraId="1456C15D" w14:textId="272614AA" w:rsidR="00F82660" w:rsidRPr="00217442" w:rsidRDefault="00F82660" w:rsidP="00F82660">
      <w:pPr>
        <w:pStyle w:val="BodyText"/>
        <w:rPr>
          <w:color w:val="auto"/>
          <w:sz w:val="20"/>
        </w:rPr>
      </w:pPr>
      <w:r w:rsidRPr="00217442">
        <w:rPr>
          <w:color w:val="auto"/>
          <w:sz w:val="20"/>
        </w:rPr>
        <w:t>Th</w:t>
      </w:r>
      <w:r w:rsidR="00EB3078">
        <w:rPr>
          <w:color w:val="auto"/>
          <w:sz w:val="20"/>
        </w:rPr>
        <w:t>e</w:t>
      </w:r>
      <w:r w:rsidRPr="00217442">
        <w:rPr>
          <w:color w:val="auto"/>
          <w:sz w:val="20"/>
        </w:rPr>
        <w:t xml:space="preserve"> </w:t>
      </w:r>
      <w:r w:rsidR="00427CC9">
        <w:rPr>
          <w:color w:val="auto"/>
          <w:sz w:val="20"/>
        </w:rPr>
        <w:t xml:space="preserve">form below </w:t>
      </w:r>
      <w:r w:rsidRPr="00217442">
        <w:rPr>
          <w:color w:val="auto"/>
          <w:sz w:val="20"/>
        </w:rPr>
        <w:t xml:space="preserve">focuses </w:t>
      </w:r>
      <w:r w:rsidR="00427CC9">
        <w:rPr>
          <w:color w:val="auto"/>
          <w:sz w:val="20"/>
        </w:rPr>
        <w:t xml:space="preserve">specifically </w:t>
      </w:r>
      <w:r w:rsidRPr="00217442">
        <w:rPr>
          <w:color w:val="auto"/>
          <w:sz w:val="20"/>
        </w:rPr>
        <w:t xml:space="preserve">on the demonstration of behaviors related to the program’s </w:t>
      </w:r>
      <w:r>
        <w:rPr>
          <w:color w:val="auto"/>
          <w:sz w:val="20"/>
        </w:rPr>
        <w:t xml:space="preserve">mission, vision, and Dispositions Assessment (DA) </w:t>
      </w:r>
      <w:r w:rsidRPr="00217442">
        <w:rPr>
          <w:color w:val="auto"/>
          <w:sz w:val="20"/>
        </w:rPr>
        <w:t>and the Interstate New Teacher Assessment an</w:t>
      </w:r>
      <w:r>
        <w:rPr>
          <w:color w:val="auto"/>
          <w:sz w:val="20"/>
        </w:rPr>
        <w:t xml:space="preserve">d Support Consortium (InTASC) standards. </w:t>
      </w:r>
      <w:r w:rsidR="00A7720C">
        <w:rPr>
          <w:color w:val="auto"/>
          <w:sz w:val="20"/>
        </w:rPr>
        <w:t>An observed problematic behavior will result in an “Unsatisfactory” rating</w:t>
      </w:r>
      <w:r>
        <w:rPr>
          <w:color w:val="auto"/>
          <w:sz w:val="20"/>
        </w:rPr>
        <w:t xml:space="preserve">. </w:t>
      </w:r>
      <w:r w:rsidR="00A7720C">
        <w:rPr>
          <w:color w:val="auto"/>
          <w:sz w:val="20"/>
        </w:rPr>
        <w:t xml:space="preserve">  </w:t>
      </w:r>
      <w:r w:rsidRPr="00217442">
        <w:rPr>
          <w:color w:val="auto"/>
          <w:sz w:val="20"/>
        </w:rPr>
        <w:t>Please put an “X” in the box for a rating o</w:t>
      </w:r>
      <w:r>
        <w:rPr>
          <w:color w:val="auto"/>
          <w:sz w:val="20"/>
        </w:rPr>
        <w:t>f “Unsatisfactory.”</w:t>
      </w:r>
      <w:r w:rsidR="00427CC9">
        <w:rPr>
          <w:color w:val="auto"/>
          <w:sz w:val="20"/>
        </w:rPr>
        <w:t xml:space="preserve"> Evaluations in coursework or field experience, practicum, or internship may also be provided as an attachment</w:t>
      </w:r>
      <w:r w:rsidR="0042670A">
        <w:rPr>
          <w:color w:val="auto"/>
          <w:sz w:val="20"/>
        </w:rPr>
        <w:t xml:space="preserve"> in addition to this form</w:t>
      </w:r>
      <w:r w:rsidR="00427CC9">
        <w:rPr>
          <w:color w:val="auto"/>
          <w:sz w:val="20"/>
        </w:rPr>
        <w:t>.</w:t>
      </w:r>
    </w:p>
    <w:p w14:paraId="5F44CA73" w14:textId="77777777" w:rsidR="00F82660" w:rsidRPr="00E05349" w:rsidRDefault="00F82660" w:rsidP="00F82660">
      <w:pPr>
        <w:pStyle w:val="Header"/>
        <w:tabs>
          <w:tab w:val="clear" w:pos="4320"/>
          <w:tab w:val="clear" w:pos="8640"/>
        </w:tabs>
        <w:rPr>
          <w:color w:val="auto"/>
        </w:rPr>
      </w:pPr>
    </w:p>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1589"/>
        <w:gridCol w:w="4898"/>
        <w:gridCol w:w="1336"/>
        <w:gridCol w:w="1349"/>
      </w:tblGrid>
      <w:tr w:rsidR="00F82660" w:rsidRPr="00E05349" w14:paraId="088B8DFA" w14:textId="77777777" w:rsidTr="00DB67BE">
        <w:tc>
          <w:tcPr>
            <w:tcW w:w="2048" w:type="dxa"/>
          </w:tcPr>
          <w:p w14:paraId="6D178A6C" w14:textId="77777777" w:rsidR="00F82660" w:rsidRPr="00E05349" w:rsidRDefault="00F82660" w:rsidP="00DB67BE">
            <w:pPr>
              <w:rPr>
                <w:b/>
                <w:color w:val="auto"/>
                <w:sz w:val="18"/>
              </w:rPr>
            </w:pPr>
            <w:r>
              <w:rPr>
                <w:b/>
                <w:color w:val="auto"/>
                <w:sz w:val="18"/>
              </w:rPr>
              <w:t>Description of required behavior</w:t>
            </w:r>
          </w:p>
        </w:tc>
        <w:tc>
          <w:tcPr>
            <w:tcW w:w="1589" w:type="dxa"/>
          </w:tcPr>
          <w:p w14:paraId="3B26399C" w14:textId="77777777" w:rsidR="00F82660" w:rsidRDefault="00F82660" w:rsidP="00DB67BE">
            <w:pPr>
              <w:rPr>
                <w:b/>
                <w:color w:val="auto"/>
                <w:sz w:val="18"/>
              </w:rPr>
            </w:pPr>
            <w:r>
              <w:rPr>
                <w:b/>
                <w:color w:val="auto"/>
                <w:sz w:val="18"/>
              </w:rPr>
              <w:t>Dispositions/</w:t>
            </w:r>
          </w:p>
          <w:p w14:paraId="447CF08F" w14:textId="77777777" w:rsidR="00F82660" w:rsidRPr="00E05349" w:rsidRDefault="00F82660" w:rsidP="00DB67BE">
            <w:pPr>
              <w:rPr>
                <w:b/>
                <w:color w:val="auto"/>
                <w:sz w:val="18"/>
              </w:rPr>
            </w:pPr>
            <w:r>
              <w:rPr>
                <w:b/>
                <w:color w:val="auto"/>
                <w:sz w:val="18"/>
              </w:rPr>
              <w:t>Standards</w:t>
            </w:r>
          </w:p>
        </w:tc>
        <w:tc>
          <w:tcPr>
            <w:tcW w:w="4898" w:type="dxa"/>
          </w:tcPr>
          <w:p w14:paraId="08258474" w14:textId="77777777" w:rsidR="00F82660" w:rsidRPr="00E05349" w:rsidRDefault="00F82660" w:rsidP="00DB67BE">
            <w:pPr>
              <w:pStyle w:val="Heading4"/>
              <w:rPr>
                <w:color w:val="auto"/>
                <w:sz w:val="18"/>
              </w:rPr>
            </w:pPr>
            <w:r>
              <w:rPr>
                <w:color w:val="auto"/>
                <w:sz w:val="18"/>
              </w:rPr>
              <w:t>Explanation of Criteria</w:t>
            </w:r>
          </w:p>
        </w:tc>
        <w:tc>
          <w:tcPr>
            <w:tcW w:w="1336" w:type="dxa"/>
          </w:tcPr>
          <w:p w14:paraId="22571C33" w14:textId="77777777" w:rsidR="00F82660" w:rsidRPr="00E05349" w:rsidRDefault="00F82660" w:rsidP="00DB67BE">
            <w:pPr>
              <w:rPr>
                <w:b/>
                <w:color w:val="auto"/>
                <w:sz w:val="18"/>
                <w:szCs w:val="18"/>
              </w:rPr>
            </w:pPr>
            <w:r>
              <w:rPr>
                <w:b/>
                <w:color w:val="auto"/>
                <w:sz w:val="18"/>
                <w:szCs w:val="18"/>
              </w:rPr>
              <w:t>Unsatisfactory</w:t>
            </w:r>
          </w:p>
          <w:p w14:paraId="02E1A400" w14:textId="77777777" w:rsidR="00F82660" w:rsidRPr="00E05349" w:rsidRDefault="00F82660" w:rsidP="00DB67BE">
            <w:pPr>
              <w:rPr>
                <w:b/>
                <w:color w:val="auto"/>
                <w:sz w:val="18"/>
                <w:szCs w:val="18"/>
              </w:rPr>
            </w:pPr>
            <w:r w:rsidRPr="00E05349">
              <w:rPr>
                <w:b/>
                <w:color w:val="auto"/>
                <w:sz w:val="18"/>
                <w:szCs w:val="18"/>
              </w:rPr>
              <w:t>(Field Placement)</w:t>
            </w:r>
          </w:p>
        </w:tc>
        <w:tc>
          <w:tcPr>
            <w:tcW w:w="1349" w:type="dxa"/>
          </w:tcPr>
          <w:p w14:paraId="255D54D1" w14:textId="77777777" w:rsidR="00F82660" w:rsidRPr="00E05349" w:rsidRDefault="00F82660" w:rsidP="00DB67BE">
            <w:pPr>
              <w:rPr>
                <w:b/>
                <w:color w:val="auto"/>
                <w:sz w:val="18"/>
                <w:szCs w:val="18"/>
              </w:rPr>
            </w:pPr>
            <w:r>
              <w:rPr>
                <w:b/>
                <w:color w:val="auto"/>
                <w:sz w:val="18"/>
                <w:szCs w:val="18"/>
              </w:rPr>
              <w:t>Unsatisfactory</w:t>
            </w:r>
            <w:r w:rsidRPr="00E05349">
              <w:rPr>
                <w:b/>
                <w:color w:val="auto"/>
                <w:sz w:val="18"/>
                <w:szCs w:val="18"/>
              </w:rPr>
              <w:t xml:space="preserve"> (Course Work</w:t>
            </w:r>
            <w:r>
              <w:rPr>
                <w:b/>
                <w:color w:val="auto"/>
                <w:sz w:val="18"/>
                <w:szCs w:val="18"/>
              </w:rPr>
              <w:t xml:space="preserve"> &amp; Other Interactions)</w:t>
            </w:r>
          </w:p>
        </w:tc>
      </w:tr>
      <w:tr w:rsidR="00F82660" w:rsidRPr="00E05349" w14:paraId="5288B71A" w14:textId="77777777" w:rsidTr="00DB67BE">
        <w:tc>
          <w:tcPr>
            <w:tcW w:w="2048" w:type="dxa"/>
          </w:tcPr>
          <w:p w14:paraId="6CD27534" w14:textId="77777777" w:rsidR="00F82660" w:rsidRPr="00E05349" w:rsidRDefault="00F82660" w:rsidP="00DB67BE">
            <w:pPr>
              <w:rPr>
                <w:color w:val="auto"/>
                <w:sz w:val="18"/>
              </w:rPr>
            </w:pPr>
            <w:r w:rsidRPr="00E05349">
              <w:rPr>
                <w:color w:val="auto"/>
                <w:sz w:val="18"/>
              </w:rPr>
              <w:t>Respects and values all students and others for their diverse talents, abilities, perspectives, and contributions</w:t>
            </w:r>
          </w:p>
        </w:tc>
        <w:tc>
          <w:tcPr>
            <w:tcW w:w="1589" w:type="dxa"/>
          </w:tcPr>
          <w:p w14:paraId="60E72D5F" w14:textId="7EEBFB62" w:rsidR="00F82660" w:rsidRPr="00E05349" w:rsidRDefault="00F82660" w:rsidP="00DB67BE">
            <w:pPr>
              <w:rPr>
                <w:color w:val="auto"/>
                <w:sz w:val="18"/>
              </w:rPr>
            </w:pPr>
            <w:r>
              <w:rPr>
                <w:color w:val="auto"/>
                <w:sz w:val="18"/>
              </w:rPr>
              <w:t>DA 10</w:t>
            </w:r>
          </w:p>
          <w:p w14:paraId="1FC47B7E"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1,2,3,5,7</w:t>
            </w:r>
          </w:p>
        </w:tc>
        <w:tc>
          <w:tcPr>
            <w:tcW w:w="4898" w:type="dxa"/>
          </w:tcPr>
          <w:p w14:paraId="4FC24C6A" w14:textId="77777777" w:rsidR="00F82660" w:rsidRPr="00E05349" w:rsidRDefault="00F82660" w:rsidP="00DB67BE">
            <w:pPr>
              <w:rPr>
                <w:color w:val="auto"/>
                <w:sz w:val="18"/>
              </w:rPr>
            </w:pPr>
            <w:r w:rsidRPr="00E05349">
              <w:rPr>
                <w:color w:val="auto"/>
                <w:sz w:val="18"/>
              </w:rPr>
              <w:t xml:space="preserve">The candidate has a positive and accepting attitude toward colleagues, parents, community members and students, respecting and valuing their rights and perspectives.  The candidate seeks to have all voices heard, and develops a climate for mutual respect to occur. </w:t>
            </w:r>
          </w:p>
        </w:tc>
        <w:tc>
          <w:tcPr>
            <w:tcW w:w="1336" w:type="dxa"/>
          </w:tcPr>
          <w:p w14:paraId="6BFA6ED3" w14:textId="77777777" w:rsidR="00F82660" w:rsidRPr="00E05349" w:rsidRDefault="00F82660" w:rsidP="00DB67BE">
            <w:pPr>
              <w:rPr>
                <w:color w:val="auto"/>
                <w:sz w:val="18"/>
              </w:rPr>
            </w:pPr>
          </w:p>
        </w:tc>
        <w:tc>
          <w:tcPr>
            <w:tcW w:w="1349" w:type="dxa"/>
          </w:tcPr>
          <w:p w14:paraId="017A7936" w14:textId="77777777" w:rsidR="00F82660" w:rsidRPr="00E05349" w:rsidRDefault="00F82660" w:rsidP="00DB67BE">
            <w:pPr>
              <w:rPr>
                <w:color w:val="auto"/>
                <w:sz w:val="18"/>
              </w:rPr>
            </w:pPr>
          </w:p>
        </w:tc>
      </w:tr>
      <w:tr w:rsidR="00F82660" w:rsidRPr="00E05349" w14:paraId="4C34454A" w14:textId="77777777" w:rsidTr="00DB67BE">
        <w:tc>
          <w:tcPr>
            <w:tcW w:w="2048" w:type="dxa"/>
          </w:tcPr>
          <w:p w14:paraId="61E539E9" w14:textId="77777777" w:rsidR="00F82660" w:rsidRPr="00E05349" w:rsidRDefault="00F82660" w:rsidP="00DB67BE">
            <w:pPr>
              <w:rPr>
                <w:color w:val="auto"/>
                <w:sz w:val="18"/>
              </w:rPr>
            </w:pPr>
            <w:r w:rsidRPr="00E05349">
              <w:rPr>
                <w:color w:val="auto"/>
                <w:sz w:val="18"/>
              </w:rPr>
              <w:t>Is sensitive to community and cultural norms</w:t>
            </w:r>
          </w:p>
        </w:tc>
        <w:tc>
          <w:tcPr>
            <w:tcW w:w="1589" w:type="dxa"/>
          </w:tcPr>
          <w:p w14:paraId="31EB804E" w14:textId="28926837" w:rsidR="00F82660" w:rsidRPr="00E05349" w:rsidRDefault="00F82660" w:rsidP="00DB67BE">
            <w:pPr>
              <w:rPr>
                <w:color w:val="auto"/>
                <w:sz w:val="18"/>
              </w:rPr>
            </w:pPr>
            <w:r>
              <w:rPr>
                <w:color w:val="auto"/>
                <w:sz w:val="18"/>
              </w:rPr>
              <w:t xml:space="preserve">DA 8,11 </w:t>
            </w:r>
          </w:p>
          <w:p w14:paraId="32A5EFF4"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3</w:t>
            </w:r>
          </w:p>
        </w:tc>
        <w:tc>
          <w:tcPr>
            <w:tcW w:w="4898" w:type="dxa"/>
          </w:tcPr>
          <w:p w14:paraId="22F31F49" w14:textId="77777777" w:rsidR="00F82660" w:rsidRPr="00E05349" w:rsidRDefault="00F82660" w:rsidP="00DB67BE">
            <w:pPr>
              <w:rPr>
                <w:color w:val="auto"/>
                <w:sz w:val="18"/>
              </w:rPr>
            </w:pPr>
            <w:r w:rsidRPr="00E05349">
              <w:rPr>
                <w:color w:val="auto"/>
                <w:sz w:val="18"/>
              </w:rPr>
              <w:t>The candidate demonstrates sensitivity to the needs of diverse students and their cultural backgrounds.  This is evidenced in attitudes of acceptance and openness in communications and actions.</w:t>
            </w:r>
          </w:p>
        </w:tc>
        <w:tc>
          <w:tcPr>
            <w:tcW w:w="1336" w:type="dxa"/>
          </w:tcPr>
          <w:p w14:paraId="6403FD79" w14:textId="77777777" w:rsidR="00F82660" w:rsidRPr="00E05349" w:rsidRDefault="00F82660" w:rsidP="00DB67BE">
            <w:pPr>
              <w:rPr>
                <w:color w:val="auto"/>
                <w:sz w:val="18"/>
              </w:rPr>
            </w:pPr>
          </w:p>
        </w:tc>
        <w:tc>
          <w:tcPr>
            <w:tcW w:w="1349" w:type="dxa"/>
          </w:tcPr>
          <w:p w14:paraId="081FEF84" w14:textId="77777777" w:rsidR="00F82660" w:rsidRPr="00E05349" w:rsidRDefault="00F82660" w:rsidP="00DB67BE">
            <w:pPr>
              <w:rPr>
                <w:color w:val="auto"/>
                <w:sz w:val="18"/>
              </w:rPr>
            </w:pPr>
          </w:p>
        </w:tc>
      </w:tr>
      <w:tr w:rsidR="00F82660" w:rsidRPr="00E05349" w14:paraId="5BED5E03" w14:textId="77777777" w:rsidTr="00DB67BE">
        <w:trPr>
          <w:trHeight w:val="678"/>
        </w:trPr>
        <w:tc>
          <w:tcPr>
            <w:tcW w:w="2048" w:type="dxa"/>
          </w:tcPr>
          <w:p w14:paraId="0C52F36A" w14:textId="77777777" w:rsidR="00F82660" w:rsidRPr="00E05349" w:rsidRDefault="00F82660" w:rsidP="00DB67BE">
            <w:pPr>
              <w:rPr>
                <w:color w:val="auto"/>
                <w:sz w:val="18"/>
              </w:rPr>
            </w:pPr>
            <w:r w:rsidRPr="002D2D7C">
              <w:rPr>
                <w:color w:val="auto"/>
                <w:sz w:val="18"/>
              </w:rPr>
              <w:t>Is timely, respectful, and responsible in meeting expectations</w:t>
            </w:r>
          </w:p>
        </w:tc>
        <w:tc>
          <w:tcPr>
            <w:tcW w:w="1589" w:type="dxa"/>
          </w:tcPr>
          <w:p w14:paraId="6550E094" w14:textId="15BEA444" w:rsidR="00F82660" w:rsidRPr="00E05349" w:rsidRDefault="00F82660" w:rsidP="00FF64B4">
            <w:pPr>
              <w:rPr>
                <w:color w:val="auto"/>
                <w:sz w:val="18"/>
              </w:rPr>
            </w:pPr>
            <w:r>
              <w:rPr>
                <w:color w:val="auto"/>
                <w:sz w:val="18"/>
              </w:rPr>
              <w:t>DA 1,2</w:t>
            </w:r>
            <w:r w:rsidR="003F1233">
              <w:rPr>
                <w:color w:val="auto"/>
                <w:sz w:val="18"/>
              </w:rPr>
              <w:t>, 3</w:t>
            </w:r>
          </w:p>
        </w:tc>
        <w:tc>
          <w:tcPr>
            <w:tcW w:w="4898" w:type="dxa"/>
          </w:tcPr>
          <w:p w14:paraId="6AC47B02" w14:textId="77777777" w:rsidR="00F82660" w:rsidRPr="00E05349" w:rsidRDefault="00F82660" w:rsidP="00E9492E">
            <w:pPr>
              <w:rPr>
                <w:color w:val="auto"/>
                <w:sz w:val="18"/>
              </w:rPr>
            </w:pPr>
            <w:r w:rsidRPr="00E05349">
              <w:rPr>
                <w:color w:val="auto"/>
                <w:sz w:val="18"/>
              </w:rPr>
              <w:t xml:space="preserve">The candidate demonstrates the ability to meet deadlines and expectations of professionalism set forth in </w:t>
            </w:r>
            <w:r w:rsidR="00E9492E">
              <w:rPr>
                <w:color w:val="auto"/>
                <w:sz w:val="18"/>
              </w:rPr>
              <w:t>his/her</w:t>
            </w:r>
            <w:r w:rsidRPr="00E05349">
              <w:rPr>
                <w:color w:val="auto"/>
                <w:sz w:val="18"/>
              </w:rPr>
              <w:t xml:space="preserve"> preparation program and in their school placements.</w:t>
            </w:r>
          </w:p>
        </w:tc>
        <w:tc>
          <w:tcPr>
            <w:tcW w:w="1336" w:type="dxa"/>
          </w:tcPr>
          <w:p w14:paraId="0EAFF57D" w14:textId="77777777" w:rsidR="00F82660" w:rsidRPr="00E05349" w:rsidRDefault="00F82660" w:rsidP="00DB67BE">
            <w:pPr>
              <w:rPr>
                <w:color w:val="auto"/>
                <w:sz w:val="18"/>
              </w:rPr>
            </w:pPr>
          </w:p>
        </w:tc>
        <w:tc>
          <w:tcPr>
            <w:tcW w:w="1349" w:type="dxa"/>
          </w:tcPr>
          <w:p w14:paraId="0F697655" w14:textId="77777777" w:rsidR="00F82660" w:rsidRPr="00E05349" w:rsidRDefault="00F82660" w:rsidP="00DB67BE">
            <w:pPr>
              <w:rPr>
                <w:color w:val="auto"/>
                <w:sz w:val="18"/>
              </w:rPr>
            </w:pPr>
          </w:p>
        </w:tc>
      </w:tr>
      <w:tr w:rsidR="00F82660" w:rsidRPr="00E05349" w14:paraId="2B2E2D01" w14:textId="77777777" w:rsidTr="00DB67BE">
        <w:trPr>
          <w:trHeight w:val="804"/>
        </w:trPr>
        <w:tc>
          <w:tcPr>
            <w:tcW w:w="2048" w:type="dxa"/>
          </w:tcPr>
          <w:p w14:paraId="3C3C8FB4" w14:textId="77777777" w:rsidR="00F82660" w:rsidRPr="00E05349" w:rsidRDefault="00F82660" w:rsidP="00DB67BE">
            <w:pPr>
              <w:rPr>
                <w:color w:val="auto"/>
                <w:sz w:val="18"/>
              </w:rPr>
            </w:pPr>
            <w:r w:rsidRPr="00E05349">
              <w:rPr>
                <w:color w:val="auto"/>
                <w:sz w:val="18"/>
              </w:rPr>
              <w:t>Uses suggestions by other professionals to meet challenges and improve practice</w:t>
            </w:r>
          </w:p>
        </w:tc>
        <w:tc>
          <w:tcPr>
            <w:tcW w:w="1589" w:type="dxa"/>
          </w:tcPr>
          <w:p w14:paraId="7A61B478" w14:textId="49ED138A" w:rsidR="00F82660" w:rsidRPr="00E05349" w:rsidRDefault="00F82660" w:rsidP="00DB67BE">
            <w:pPr>
              <w:rPr>
                <w:color w:val="auto"/>
                <w:sz w:val="18"/>
              </w:rPr>
            </w:pPr>
            <w:r>
              <w:rPr>
                <w:color w:val="auto"/>
                <w:sz w:val="18"/>
              </w:rPr>
              <w:t>DA 7,12</w:t>
            </w:r>
          </w:p>
          <w:p w14:paraId="115555C2"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10</w:t>
            </w:r>
          </w:p>
        </w:tc>
        <w:tc>
          <w:tcPr>
            <w:tcW w:w="4898" w:type="dxa"/>
          </w:tcPr>
          <w:p w14:paraId="11C7B830" w14:textId="77777777" w:rsidR="00F82660" w:rsidRPr="00E05349" w:rsidRDefault="00F82660" w:rsidP="00DB67BE">
            <w:pPr>
              <w:rPr>
                <w:color w:val="auto"/>
                <w:sz w:val="18"/>
              </w:rPr>
            </w:pPr>
            <w:r w:rsidRPr="00E05349">
              <w:rPr>
                <w:color w:val="auto"/>
                <w:sz w:val="18"/>
              </w:rPr>
              <w:t>The candidate seeks input in planning and decision-making at all appropriate times.  The candidate works collaboratively with colleagues and welcomes suggestions to improve practice.</w:t>
            </w:r>
          </w:p>
        </w:tc>
        <w:tc>
          <w:tcPr>
            <w:tcW w:w="1336" w:type="dxa"/>
          </w:tcPr>
          <w:p w14:paraId="35F1D292" w14:textId="77777777" w:rsidR="00F82660" w:rsidRPr="00E05349" w:rsidRDefault="00F82660" w:rsidP="00DB67BE">
            <w:pPr>
              <w:rPr>
                <w:color w:val="auto"/>
                <w:sz w:val="18"/>
              </w:rPr>
            </w:pPr>
          </w:p>
        </w:tc>
        <w:tc>
          <w:tcPr>
            <w:tcW w:w="1349" w:type="dxa"/>
          </w:tcPr>
          <w:p w14:paraId="1927E94F" w14:textId="77777777" w:rsidR="00F82660" w:rsidRPr="00E05349" w:rsidRDefault="00F82660" w:rsidP="00DB67BE">
            <w:pPr>
              <w:rPr>
                <w:color w:val="auto"/>
                <w:sz w:val="18"/>
              </w:rPr>
            </w:pPr>
          </w:p>
        </w:tc>
      </w:tr>
      <w:tr w:rsidR="00F82660" w:rsidRPr="00E05349" w14:paraId="734EA887" w14:textId="77777777" w:rsidTr="00DB67BE">
        <w:tc>
          <w:tcPr>
            <w:tcW w:w="2048" w:type="dxa"/>
          </w:tcPr>
          <w:p w14:paraId="258146C6" w14:textId="77777777" w:rsidR="00F82660" w:rsidRPr="00E05349" w:rsidRDefault="00F82660" w:rsidP="00DB67BE">
            <w:pPr>
              <w:rPr>
                <w:color w:val="auto"/>
                <w:sz w:val="18"/>
              </w:rPr>
            </w:pPr>
            <w:r w:rsidRPr="00E05349">
              <w:rPr>
                <w:color w:val="auto"/>
                <w:sz w:val="18"/>
              </w:rPr>
              <w:t xml:space="preserve">Reflects critically and consistently on </w:t>
            </w:r>
            <w:r w:rsidR="00E9492E">
              <w:rPr>
                <w:color w:val="auto"/>
                <w:sz w:val="18"/>
              </w:rPr>
              <w:t>his/her</w:t>
            </w:r>
            <w:r w:rsidRPr="00E05349">
              <w:rPr>
                <w:color w:val="auto"/>
                <w:sz w:val="18"/>
              </w:rPr>
              <w:t xml:space="preserve"> own attitudes and actions</w:t>
            </w:r>
          </w:p>
        </w:tc>
        <w:tc>
          <w:tcPr>
            <w:tcW w:w="1589" w:type="dxa"/>
          </w:tcPr>
          <w:p w14:paraId="6B84D160" w14:textId="3701DD95" w:rsidR="00F82660" w:rsidRPr="00E05349" w:rsidRDefault="00F82660" w:rsidP="00DB67BE">
            <w:pPr>
              <w:rPr>
                <w:color w:val="auto"/>
                <w:sz w:val="18"/>
              </w:rPr>
            </w:pPr>
            <w:r>
              <w:rPr>
                <w:color w:val="auto"/>
                <w:sz w:val="18"/>
              </w:rPr>
              <w:t>DA 12</w:t>
            </w:r>
          </w:p>
          <w:p w14:paraId="61613999"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 9</w:t>
            </w:r>
          </w:p>
        </w:tc>
        <w:tc>
          <w:tcPr>
            <w:tcW w:w="4898" w:type="dxa"/>
          </w:tcPr>
          <w:p w14:paraId="69EB87CF" w14:textId="77777777" w:rsidR="00F82660" w:rsidRPr="00E05349" w:rsidRDefault="00F82660" w:rsidP="00DB67BE">
            <w:pPr>
              <w:rPr>
                <w:color w:val="auto"/>
                <w:sz w:val="18"/>
              </w:rPr>
            </w:pPr>
            <w:r w:rsidRPr="00E05349">
              <w:rPr>
                <w:color w:val="auto"/>
                <w:sz w:val="18"/>
              </w:rPr>
              <w:t xml:space="preserve">The candidate continually reflects upon and evaluates the effects of </w:t>
            </w:r>
            <w:r w:rsidR="00E9492E">
              <w:rPr>
                <w:color w:val="auto"/>
                <w:sz w:val="18"/>
              </w:rPr>
              <w:t>his/her</w:t>
            </w:r>
            <w:r w:rsidRPr="00E05349">
              <w:rPr>
                <w:color w:val="auto"/>
                <w:sz w:val="18"/>
              </w:rPr>
              <w:t xml:space="preserve"> choices and actions on others and initiates changes in attitude and practice when it is warranted.</w:t>
            </w:r>
          </w:p>
        </w:tc>
        <w:tc>
          <w:tcPr>
            <w:tcW w:w="1336" w:type="dxa"/>
          </w:tcPr>
          <w:p w14:paraId="0BC5F941" w14:textId="77777777" w:rsidR="00F82660" w:rsidRPr="00E05349" w:rsidRDefault="00F82660" w:rsidP="00DB67BE">
            <w:pPr>
              <w:rPr>
                <w:color w:val="auto"/>
                <w:sz w:val="18"/>
              </w:rPr>
            </w:pPr>
          </w:p>
        </w:tc>
        <w:tc>
          <w:tcPr>
            <w:tcW w:w="1349" w:type="dxa"/>
          </w:tcPr>
          <w:p w14:paraId="44F7D90D" w14:textId="77777777" w:rsidR="00F82660" w:rsidRPr="00E05349" w:rsidRDefault="00F82660" w:rsidP="00DB67BE">
            <w:pPr>
              <w:rPr>
                <w:color w:val="auto"/>
                <w:sz w:val="18"/>
              </w:rPr>
            </w:pPr>
          </w:p>
        </w:tc>
      </w:tr>
      <w:tr w:rsidR="00F82660" w:rsidRPr="00E05349" w14:paraId="7856F2F8" w14:textId="77777777" w:rsidTr="00DB67BE">
        <w:tc>
          <w:tcPr>
            <w:tcW w:w="2048" w:type="dxa"/>
          </w:tcPr>
          <w:p w14:paraId="2BA436F5" w14:textId="77777777" w:rsidR="00F82660" w:rsidRPr="00E05349" w:rsidRDefault="00F82660" w:rsidP="00DB67BE">
            <w:pPr>
              <w:rPr>
                <w:color w:val="auto"/>
                <w:sz w:val="18"/>
              </w:rPr>
            </w:pPr>
            <w:r w:rsidRPr="00E05349">
              <w:rPr>
                <w:color w:val="auto"/>
                <w:sz w:val="18"/>
              </w:rPr>
              <w:t>Exemplifies passionate commitment to teaching and continuous learning</w:t>
            </w:r>
          </w:p>
        </w:tc>
        <w:tc>
          <w:tcPr>
            <w:tcW w:w="1589" w:type="dxa"/>
          </w:tcPr>
          <w:p w14:paraId="55DD2ED8" w14:textId="783EB0A3" w:rsidR="00F82660" w:rsidRPr="00E05349" w:rsidRDefault="00F82660" w:rsidP="00DB67BE">
            <w:pPr>
              <w:rPr>
                <w:color w:val="auto"/>
                <w:sz w:val="18"/>
              </w:rPr>
            </w:pPr>
            <w:r>
              <w:rPr>
                <w:color w:val="auto"/>
                <w:sz w:val="18"/>
              </w:rPr>
              <w:t>DA 14</w:t>
            </w:r>
          </w:p>
          <w:p w14:paraId="215AE625"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9</w:t>
            </w:r>
          </w:p>
        </w:tc>
        <w:tc>
          <w:tcPr>
            <w:tcW w:w="4898" w:type="dxa"/>
          </w:tcPr>
          <w:p w14:paraId="373BCC78" w14:textId="77777777" w:rsidR="00F82660" w:rsidRPr="00E05349" w:rsidRDefault="00F82660" w:rsidP="00DB67BE">
            <w:pPr>
              <w:rPr>
                <w:color w:val="auto"/>
                <w:sz w:val="18"/>
              </w:rPr>
            </w:pPr>
            <w:r w:rsidRPr="00E05349">
              <w:rPr>
                <w:color w:val="auto"/>
                <w:sz w:val="18"/>
              </w:rPr>
              <w:t xml:space="preserve">The candidate seeks out professional literature, colleagues, and other resources to support </w:t>
            </w:r>
            <w:r w:rsidR="00E9492E">
              <w:rPr>
                <w:color w:val="auto"/>
                <w:sz w:val="18"/>
              </w:rPr>
              <w:t>his/her</w:t>
            </w:r>
            <w:r w:rsidRPr="00E05349">
              <w:rPr>
                <w:color w:val="auto"/>
                <w:sz w:val="18"/>
              </w:rPr>
              <w:t xml:space="preserve"> development as a learner and teacher.  Further, the candidate is open to learning from their students.</w:t>
            </w:r>
          </w:p>
        </w:tc>
        <w:tc>
          <w:tcPr>
            <w:tcW w:w="1336" w:type="dxa"/>
          </w:tcPr>
          <w:p w14:paraId="0C1FE5D3" w14:textId="77777777" w:rsidR="00F82660" w:rsidRPr="00E05349" w:rsidRDefault="00F82660" w:rsidP="00DB67BE">
            <w:pPr>
              <w:rPr>
                <w:color w:val="auto"/>
                <w:sz w:val="18"/>
              </w:rPr>
            </w:pPr>
          </w:p>
        </w:tc>
        <w:tc>
          <w:tcPr>
            <w:tcW w:w="1349" w:type="dxa"/>
          </w:tcPr>
          <w:p w14:paraId="3EC0750B" w14:textId="77777777" w:rsidR="00F82660" w:rsidRPr="00E05349" w:rsidRDefault="00F82660" w:rsidP="00DB67BE">
            <w:pPr>
              <w:rPr>
                <w:color w:val="auto"/>
                <w:sz w:val="18"/>
              </w:rPr>
            </w:pPr>
          </w:p>
        </w:tc>
      </w:tr>
      <w:tr w:rsidR="00F82660" w:rsidRPr="00E05349" w14:paraId="3BADFEFC" w14:textId="77777777" w:rsidTr="00DB67BE">
        <w:tc>
          <w:tcPr>
            <w:tcW w:w="2048" w:type="dxa"/>
          </w:tcPr>
          <w:p w14:paraId="3AB41B57" w14:textId="77777777" w:rsidR="00F82660" w:rsidRPr="00E05349" w:rsidRDefault="00F82660" w:rsidP="00DB67BE">
            <w:pPr>
              <w:rPr>
                <w:color w:val="auto"/>
                <w:sz w:val="18"/>
              </w:rPr>
            </w:pPr>
            <w:r w:rsidRPr="00E05349">
              <w:rPr>
                <w:color w:val="auto"/>
                <w:sz w:val="18"/>
              </w:rPr>
              <w:t>Commits to educational renewal through active professional involvement</w:t>
            </w:r>
          </w:p>
        </w:tc>
        <w:tc>
          <w:tcPr>
            <w:tcW w:w="1589" w:type="dxa"/>
          </w:tcPr>
          <w:p w14:paraId="2A89AD33" w14:textId="36429D60" w:rsidR="00F82660" w:rsidRPr="00E05349" w:rsidRDefault="00F82660" w:rsidP="00DB67BE">
            <w:pPr>
              <w:rPr>
                <w:color w:val="auto"/>
                <w:sz w:val="18"/>
              </w:rPr>
            </w:pPr>
            <w:r>
              <w:rPr>
                <w:color w:val="auto"/>
                <w:sz w:val="18"/>
              </w:rPr>
              <w:t xml:space="preserve">DA </w:t>
            </w:r>
            <w:r w:rsidR="003F1233">
              <w:rPr>
                <w:color w:val="auto"/>
                <w:sz w:val="18"/>
              </w:rPr>
              <w:t xml:space="preserve">13, </w:t>
            </w:r>
            <w:r>
              <w:rPr>
                <w:color w:val="auto"/>
                <w:sz w:val="18"/>
              </w:rPr>
              <w:t>14</w:t>
            </w:r>
          </w:p>
          <w:p w14:paraId="7EC65A23"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9</w:t>
            </w:r>
          </w:p>
        </w:tc>
        <w:tc>
          <w:tcPr>
            <w:tcW w:w="4898" w:type="dxa"/>
          </w:tcPr>
          <w:p w14:paraId="1A7CDE0A" w14:textId="77777777" w:rsidR="00F82660" w:rsidRPr="00E05349" w:rsidRDefault="00F82660" w:rsidP="00DB67BE">
            <w:pPr>
              <w:rPr>
                <w:color w:val="auto"/>
                <w:sz w:val="18"/>
              </w:rPr>
            </w:pPr>
            <w:r w:rsidRPr="00E05349">
              <w:rPr>
                <w:color w:val="auto"/>
                <w:sz w:val="18"/>
              </w:rPr>
              <w:t xml:space="preserve">The candidate participates in professional development activities and belongs to appropriate professional organizations that assist in furthering </w:t>
            </w:r>
            <w:r w:rsidR="00E9492E">
              <w:rPr>
                <w:color w:val="auto"/>
                <w:sz w:val="18"/>
              </w:rPr>
              <w:t>his/her</w:t>
            </w:r>
            <w:r w:rsidRPr="00E05349">
              <w:rPr>
                <w:color w:val="auto"/>
                <w:sz w:val="18"/>
              </w:rPr>
              <w:t xml:space="preserve"> currency in education.</w:t>
            </w:r>
          </w:p>
        </w:tc>
        <w:tc>
          <w:tcPr>
            <w:tcW w:w="1336" w:type="dxa"/>
          </w:tcPr>
          <w:p w14:paraId="435ED9B5" w14:textId="77777777" w:rsidR="00F82660" w:rsidRPr="00E05349" w:rsidRDefault="00F82660" w:rsidP="00DB67BE">
            <w:pPr>
              <w:rPr>
                <w:color w:val="auto"/>
                <w:sz w:val="18"/>
              </w:rPr>
            </w:pPr>
          </w:p>
        </w:tc>
        <w:tc>
          <w:tcPr>
            <w:tcW w:w="1349" w:type="dxa"/>
          </w:tcPr>
          <w:p w14:paraId="28D2D7D0" w14:textId="77777777" w:rsidR="00F82660" w:rsidRPr="00E05349" w:rsidRDefault="00F82660" w:rsidP="00DB67BE">
            <w:pPr>
              <w:rPr>
                <w:color w:val="auto"/>
                <w:sz w:val="18"/>
              </w:rPr>
            </w:pPr>
          </w:p>
        </w:tc>
      </w:tr>
      <w:tr w:rsidR="00F82660" w:rsidRPr="00E05349" w14:paraId="68695B26" w14:textId="77777777" w:rsidTr="00DB67BE">
        <w:tc>
          <w:tcPr>
            <w:tcW w:w="2048" w:type="dxa"/>
          </w:tcPr>
          <w:p w14:paraId="1D1BDAC6" w14:textId="77777777" w:rsidR="00F82660" w:rsidRPr="00E05349" w:rsidRDefault="00F82660" w:rsidP="00DB67BE">
            <w:pPr>
              <w:rPr>
                <w:color w:val="auto"/>
                <w:sz w:val="18"/>
              </w:rPr>
            </w:pPr>
            <w:r w:rsidRPr="00E05349">
              <w:rPr>
                <w:color w:val="auto"/>
                <w:sz w:val="18"/>
              </w:rPr>
              <w:t>Models ethical and democratic principles in all relationships</w:t>
            </w:r>
          </w:p>
        </w:tc>
        <w:tc>
          <w:tcPr>
            <w:tcW w:w="1589" w:type="dxa"/>
          </w:tcPr>
          <w:p w14:paraId="50A48D82" w14:textId="569F088A" w:rsidR="00F82660" w:rsidRPr="00E05349" w:rsidRDefault="00F82660" w:rsidP="00DB67BE">
            <w:pPr>
              <w:rPr>
                <w:color w:val="auto"/>
                <w:sz w:val="18"/>
              </w:rPr>
            </w:pPr>
            <w:r>
              <w:rPr>
                <w:color w:val="auto"/>
                <w:sz w:val="18"/>
              </w:rPr>
              <w:t xml:space="preserve">DA 5,8 </w:t>
            </w:r>
          </w:p>
          <w:p w14:paraId="53D59B2D"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10</w:t>
            </w:r>
          </w:p>
        </w:tc>
        <w:tc>
          <w:tcPr>
            <w:tcW w:w="4898" w:type="dxa"/>
          </w:tcPr>
          <w:p w14:paraId="44AEFD37" w14:textId="77777777" w:rsidR="00F82660" w:rsidRPr="00E05349" w:rsidRDefault="00F82660" w:rsidP="00DB67BE">
            <w:pPr>
              <w:rPr>
                <w:color w:val="auto"/>
                <w:sz w:val="18"/>
              </w:rPr>
            </w:pPr>
            <w:r w:rsidRPr="00E05349">
              <w:rPr>
                <w:color w:val="auto"/>
                <w:sz w:val="18"/>
              </w:rPr>
              <w:t>The candidate respects confidentiality and privacy of others, including students.  The candidate is respectful of varying perspectives and encourages others to voice their opinions.  Actions are indicative of high standards of professionalism.</w:t>
            </w:r>
          </w:p>
        </w:tc>
        <w:tc>
          <w:tcPr>
            <w:tcW w:w="1336" w:type="dxa"/>
          </w:tcPr>
          <w:p w14:paraId="08350817" w14:textId="77777777" w:rsidR="00F82660" w:rsidRPr="00E05349" w:rsidRDefault="00F82660" w:rsidP="00DB67BE">
            <w:pPr>
              <w:rPr>
                <w:color w:val="auto"/>
                <w:sz w:val="18"/>
              </w:rPr>
            </w:pPr>
          </w:p>
        </w:tc>
        <w:tc>
          <w:tcPr>
            <w:tcW w:w="1349" w:type="dxa"/>
          </w:tcPr>
          <w:p w14:paraId="75841D6A" w14:textId="77777777" w:rsidR="00F82660" w:rsidRPr="00E05349" w:rsidRDefault="00F82660" w:rsidP="00DB67BE">
            <w:pPr>
              <w:rPr>
                <w:color w:val="auto"/>
                <w:sz w:val="18"/>
              </w:rPr>
            </w:pPr>
          </w:p>
        </w:tc>
      </w:tr>
      <w:tr w:rsidR="00F82660" w:rsidRPr="00E05349" w14:paraId="1D774583" w14:textId="77777777" w:rsidTr="00DB67BE">
        <w:trPr>
          <w:trHeight w:val="633"/>
        </w:trPr>
        <w:tc>
          <w:tcPr>
            <w:tcW w:w="2048" w:type="dxa"/>
          </w:tcPr>
          <w:p w14:paraId="2CDAB385" w14:textId="77777777" w:rsidR="00F82660" w:rsidRPr="00E05349" w:rsidRDefault="00F82660" w:rsidP="00DB67BE">
            <w:pPr>
              <w:rPr>
                <w:color w:val="auto"/>
                <w:sz w:val="18"/>
              </w:rPr>
            </w:pPr>
            <w:r w:rsidRPr="00B40CA7">
              <w:rPr>
                <w:color w:val="auto"/>
                <w:sz w:val="18"/>
              </w:rPr>
              <w:t>Uses sound judgment and displays confidence in practice</w:t>
            </w:r>
          </w:p>
        </w:tc>
        <w:tc>
          <w:tcPr>
            <w:tcW w:w="1589" w:type="dxa"/>
          </w:tcPr>
          <w:p w14:paraId="5D25D2AD" w14:textId="18271138" w:rsidR="00F82660" w:rsidRDefault="00F82660" w:rsidP="00DB67BE">
            <w:pPr>
              <w:rPr>
                <w:color w:val="auto"/>
                <w:sz w:val="18"/>
              </w:rPr>
            </w:pPr>
            <w:r>
              <w:rPr>
                <w:color w:val="auto"/>
                <w:sz w:val="18"/>
              </w:rPr>
              <w:t>DA 4,6</w:t>
            </w:r>
          </w:p>
          <w:p w14:paraId="0F101D21" w14:textId="77777777" w:rsidR="00F82660" w:rsidRPr="00E05349" w:rsidRDefault="00F82660" w:rsidP="00DB67BE">
            <w:pPr>
              <w:rPr>
                <w:color w:val="auto"/>
                <w:sz w:val="18"/>
              </w:rPr>
            </w:pPr>
            <w:r>
              <w:rPr>
                <w:color w:val="auto"/>
                <w:sz w:val="18"/>
              </w:rPr>
              <w:t>InTASC 6,9</w:t>
            </w:r>
          </w:p>
        </w:tc>
        <w:tc>
          <w:tcPr>
            <w:tcW w:w="4898" w:type="dxa"/>
          </w:tcPr>
          <w:p w14:paraId="783A2C23" w14:textId="77777777" w:rsidR="00F82660" w:rsidRPr="00E05349" w:rsidRDefault="00F82660" w:rsidP="00DB67BE">
            <w:pPr>
              <w:rPr>
                <w:color w:val="auto"/>
                <w:sz w:val="18"/>
              </w:rPr>
            </w:pPr>
            <w:r w:rsidRPr="00E05349">
              <w:rPr>
                <w:color w:val="auto"/>
                <w:sz w:val="18"/>
              </w:rPr>
              <w:t>The candidate makes difficult choices that demonstrate mature and ethical judgment.  The candidate demonstrates the ability to be self-assured, poised, and independent in their actions.</w:t>
            </w:r>
          </w:p>
        </w:tc>
        <w:tc>
          <w:tcPr>
            <w:tcW w:w="1336" w:type="dxa"/>
          </w:tcPr>
          <w:p w14:paraId="6ABC40E9" w14:textId="77777777" w:rsidR="00F82660" w:rsidRPr="00E05349" w:rsidRDefault="00F82660" w:rsidP="00DB67BE">
            <w:pPr>
              <w:rPr>
                <w:color w:val="auto"/>
                <w:sz w:val="18"/>
              </w:rPr>
            </w:pPr>
          </w:p>
        </w:tc>
        <w:tc>
          <w:tcPr>
            <w:tcW w:w="1349" w:type="dxa"/>
          </w:tcPr>
          <w:p w14:paraId="531310C5" w14:textId="77777777" w:rsidR="00F82660" w:rsidRPr="00E05349" w:rsidRDefault="00F82660" w:rsidP="00DB67BE">
            <w:pPr>
              <w:rPr>
                <w:color w:val="auto"/>
                <w:sz w:val="18"/>
              </w:rPr>
            </w:pPr>
          </w:p>
        </w:tc>
      </w:tr>
      <w:tr w:rsidR="00F82660" w:rsidRPr="00E05349" w14:paraId="6AB4BD74" w14:textId="77777777" w:rsidTr="00DB67BE">
        <w:tc>
          <w:tcPr>
            <w:tcW w:w="2048" w:type="dxa"/>
          </w:tcPr>
          <w:p w14:paraId="03B2744E" w14:textId="77777777" w:rsidR="00F82660" w:rsidRPr="00E05349" w:rsidRDefault="00F82660" w:rsidP="00DB67BE">
            <w:pPr>
              <w:rPr>
                <w:color w:val="auto"/>
                <w:sz w:val="18"/>
              </w:rPr>
            </w:pPr>
            <w:r w:rsidRPr="00E05349">
              <w:rPr>
                <w:color w:val="auto"/>
                <w:sz w:val="18"/>
              </w:rPr>
              <w:t>Is an advocate for students’ well being</w:t>
            </w:r>
          </w:p>
        </w:tc>
        <w:tc>
          <w:tcPr>
            <w:tcW w:w="1589" w:type="dxa"/>
          </w:tcPr>
          <w:p w14:paraId="70249346" w14:textId="41DB3A8F" w:rsidR="00F82660" w:rsidRDefault="00F82660" w:rsidP="00DB67BE">
            <w:pPr>
              <w:rPr>
                <w:color w:val="auto"/>
                <w:sz w:val="18"/>
              </w:rPr>
            </w:pPr>
            <w:r>
              <w:rPr>
                <w:color w:val="auto"/>
                <w:sz w:val="18"/>
              </w:rPr>
              <w:t>DA 9</w:t>
            </w:r>
          </w:p>
          <w:p w14:paraId="4632D473"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10</w:t>
            </w:r>
          </w:p>
        </w:tc>
        <w:tc>
          <w:tcPr>
            <w:tcW w:w="4898" w:type="dxa"/>
          </w:tcPr>
          <w:p w14:paraId="270D0889" w14:textId="77777777" w:rsidR="00F82660" w:rsidRPr="00E05349" w:rsidRDefault="00F82660" w:rsidP="00DB67BE">
            <w:pPr>
              <w:rPr>
                <w:color w:val="auto"/>
                <w:sz w:val="18"/>
              </w:rPr>
            </w:pPr>
            <w:r w:rsidRPr="00E05349">
              <w:rPr>
                <w:color w:val="auto"/>
                <w:sz w:val="18"/>
              </w:rPr>
              <w:t>The candidate is an advocate for others, including students.  The candidate values and appreciates the importance of all aspects of a student’s experience and is alert to signs of difficulty that could place a student’s well-being in jeopardy.</w:t>
            </w:r>
          </w:p>
        </w:tc>
        <w:tc>
          <w:tcPr>
            <w:tcW w:w="1336" w:type="dxa"/>
          </w:tcPr>
          <w:p w14:paraId="3A0D318F" w14:textId="77777777" w:rsidR="00F82660" w:rsidRPr="00E05349" w:rsidRDefault="00F82660" w:rsidP="00DB67BE">
            <w:pPr>
              <w:rPr>
                <w:color w:val="auto"/>
                <w:sz w:val="18"/>
              </w:rPr>
            </w:pPr>
          </w:p>
        </w:tc>
        <w:tc>
          <w:tcPr>
            <w:tcW w:w="1349" w:type="dxa"/>
          </w:tcPr>
          <w:p w14:paraId="273300DC" w14:textId="77777777" w:rsidR="00F82660" w:rsidRPr="00E05349" w:rsidRDefault="00F82660" w:rsidP="00DB67BE">
            <w:pPr>
              <w:rPr>
                <w:color w:val="auto"/>
                <w:sz w:val="18"/>
              </w:rPr>
            </w:pPr>
          </w:p>
        </w:tc>
      </w:tr>
      <w:tr w:rsidR="00F82660" w:rsidRPr="00E05349" w14:paraId="0E68813F" w14:textId="77777777" w:rsidTr="00DB67BE">
        <w:tc>
          <w:tcPr>
            <w:tcW w:w="2048" w:type="dxa"/>
          </w:tcPr>
          <w:p w14:paraId="32D4FA8F" w14:textId="77777777" w:rsidR="00F82660" w:rsidRPr="00E05349" w:rsidRDefault="00F82660" w:rsidP="00DB67BE">
            <w:pPr>
              <w:rPr>
                <w:color w:val="auto"/>
                <w:sz w:val="18"/>
              </w:rPr>
            </w:pPr>
            <w:r w:rsidRPr="00E05349">
              <w:rPr>
                <w:color w:val="auto"/>
                <w:sz w:val="18"/>
              </w:rPr>
              <w:t>Demonstrates disciplinary commitment</w:t>
            </w:r>
            <w:r>
              <w:rPr>
                <w:color w:val="auto"/>
                <w:sz w:val="18"/>
              </w:rPr>
              <w:t xml:space="preserve"> and competence</w:t>
            </w:r>
          </w:p>
        </w:tc>
        <w:tc>
          <w:tcPr>
            <w:tcW w:w="1589" w:type="dxa"/>
          </w:tcPr>
          <w:p w14:paraId="2F9D1D9C" w14:textId="0A5CB69E" w:rsidR="00F82660" w:rsidRPr="00DB67BE" w:rsidRDefault="00F82660" w:rsidP="00DB67BE">
            <w:pPr>
              <w:rPr>
                <w:caps/>
                <w:color w:val="auto"/>
                <w:sz w:val="18"/>
              </w:rPr>
            </w:pPr>
            <w:r>
              <w:rPr>
                <w:color w:val="auto"/>
                <w:sz w:val="18"/>
              </w:rPr>
              <w:t>DA 14</w:t>
            </w:r>
          </w:p>
          <w:p w14:paraId="3985C576"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1</w:t>
            </w:r>
          </w:p>
        </w:tc>
        <w:tc>
          <w:tcPr>
            <w:tcW w:w="4898" w:type="dxa"/>
          </w:tcPr>
          <w:p w14:paraId="5BF506E6" w14:textId="77777777" w:rsidR="00F82660" w:rsidRPr="00E05349" w:rsidRDefault="00F82660" w:rsidP="00DB67BE">
            <w:pPr>
              <w:rPr>
                <w:color w:val="auto"/>
                <w:sz w:val="18"/>
              </w:rPr>
            </w:pPr>
            <w:r w:rsidRPr="00E05349">
              <w:rPr>
                <w:color w:val="auto"/>
                <w:sz w:val="18"/>
              </w:rPr>
              <w:t>The candidate demonstrates commitment to</w:t>
            </w:r>
            <w:r>
              <w:rPr>
                <w:color w:val="auto"/>
                <w:sz w:val="18"/>
              </w:rPr>
              <w:t>, enthusiasm about, and competence</w:t>
            </w:r>
            <w:r w:rsidRPr="00E05349">
              <w:rPr>
                <w:color w:val="auto"/>
                <w:sz w:val="18"/>
              </w:rPr>
              <w:t xml:space="preserve"> in, the disciplines taught.  This is evidenced by a recognition of the evolving nature of the disciplines, use of current materials, research in the content as needed, and connections of content to everyday life.</w:t>
            </w:r>
          </w:p>
        </w:tc>
        <w:tc>
          <w:tcPr>
            <w:tcW w:w="1336" w:type="dxa"/>
          </w:tcPr>
          <w:p w14:paraId="621686E3" w14:textId="77777777" w:rsidR="00F82660" w:rsidRPr="00E05349" w:rsidRDefault="00F82660" w:rsidP="00DB67BE">
            <w:pPr>
              <w:rPr>
                <w:color w:val="auto"/>
                <w:sz w:val="18"/>
              </w:rPr>
            </w:pPr>
          </w:p>
        </w:tc>
        <w:tc>
          <w:tcPr>
            <w:tcW w:w="1349" w:type="dxa"/>
          </w:tcPr>
          <w:p w14:paraId="15418A6F" w14:textId="77777777" w:rsidR="00F82660" w:rsidRPr="00E05349" w:rsidRDefault="00F82660" w:rsidP="00DB67BE">
            <w:pPr>
              <w:rPr>
                <w:color w:val="auto"/>
                <w:sz w:val="18"/>
              </w:rPr>
            </w:pPr>
          </w:p>
        </w:tc>
      </w:tr>
      <w:tr w:rsidR="00F82660" w:rsidRPr="00E05349" w14:paraId="794A00F0" w14:textId="77777777" w:rsidTr="00DB67BE">
        <w:tc>
          <w:tcPr>
            <w:tcW w:w="2048" w:type="dxa"/>
          </w:tcPr>
          <w:p w14:paraId="5A32F4D9" w14:textId="77777777" w:rsidR="00F82660" w:rsidRPr="00E05349" w:rsidRDefault="00F82660" w:rsidP="00DB67BE">
            <w:pPr>
              <w:rPr>
                <w:color w:val="auto"/>
                <w:sz w:val="18"/>
              </w:rPr>
            </w:pPr>
            <w:r w:rsidRPr="00E05349">
              <w:rPr>
                <w:color w:val="auto"/>
                <w:sz w:val="18"/>
              </w:rPr>
              <w:t>Demonstrates flexibility</w:t>
            </w:r>
          </w:p>
        </w:tc>
        <w:tc>
          <w:tcPr>
            <w:tcW w:w="1589" w:type="dxa"/>
          </w:tcPr>
          <w:p w14:paraId="6FE8140D" w14:textId="51503F03" w:rsidR="00F82660" w:rsidRDefault="00F82660" w:rsidP="00DB67BE">
            <w:pPr>
              <w:rPr>
                <w:color w:val="auto"/>
                <w:sz w:val="18"/>
              </w:rPr>
            </w:pPr>
            <w:r>
              <w:rPr>
                <w:color w:val="auto"/>
                <w:sz w:val="18"/>
              </w:rPr>
              <w:t>DA 12</w:t>
            </w:r>
          </w:p>
          <w:p w14:paraId="35563427" w14:textId="77777777" w:rsidR="00F82660" w:rsidRPr="00E05349" w:rsidRDefault="00F82660" w:rsidP="00DB67BE">
            <w:pPr>
              <w:rPr>
                <w:color w:val="auto"/>
                <w:sz w:val="18"/>
              </w:rPr>
            </w:pPr>
            <w:r w:rsidRPr="00E05349">
              <w:rPr>
                <w:color w:val="auto"/>
                <w:sz w:val="18"/>
              </w:rPr>
              <w:t>I</w:t>
            </w:r>
            <w:r>
              <w:rPr>
                <w:color w:val="auto"/>
                <w:sz w:val="18"/>
              </w:rPr>
              <w:t>n</w:t>
            </w:r>
            <w:r w:rsidRPr="00E05349">
              <w:rPr>
                <w:color w:val="auto"/>
                <w:sz w:val="18"/>
              </w:rPr>
              <w:t>TASC</w:t>
            </w:r>
            <w:r>
              <w:rPr>
                <w:color w:val="auto"/>
                <w:sz w:val="18"/>
              </w:rPr>
              <w:t xml:space="preserve"> </w:t>
            </w:r>
            <w:r w:rsidRPr="00E05349">
              <w:rPr>
                <w:color w:val="auto"/>
                <w:sz w:val="18"/>
              </w:rPr>
              <w:t>4</w:t>
            </w:r>
            <w:r>
              <w:rPr>
                <w:color w:val="auto"/>
                <w:sz w:val="18"/>
              </w:rPr>
              <w:t>,8</w:t>
            </w:r>
          </w:p>
        </w:tc>
        <w:tc>
          <w:tcPr>
            <w:tcW w:w="4898" w:type="dxa"/>
          </w:tcPr>
          <w:p w14:paraId="471B98B4" w14:textId="77777777" w:rsidR="00F82660" w:rsidRPr="00E05349" w:rsidRDefault="00F82660" w:rsidP="00DB67BE">
            <w:pPr>
              <w:rPr>
                <w:color w:val="auto"/>
                <w:sz w:val="18"/>
              </w:rPr>
            </w:pPr>
            <w:r w:rsidRPr="00E05349">
              <w:rPr>
                <w:color w:val="auto"/>
                <w:sz w:val="18"/>
              </w:rPr>
              <w:t xml:space="preserve">The candidate demonstrates the ability to adapt to a variety of situations. When confronted with the need to adjust teaching strategies, the candidate willingly investigates multiple routes to successful implementation.  The candidate is comfortable with making multiple attempts to be successful. </w:t>
            </w:r>
          </w:p>
        </w:tc>
        <w:tc>
          <w:tcPr>
            <w:tcW w:w="1336" w:type="dxa"/>
          </w:tcPr>
          <w:p w14:paraId="08BE17BF" w14:textId="77777777" w:rsidR="00F82660" w:rsidRPr="00E05349" w:rsidRDefault="00F82660" w:rsidP="00DB67BE">
            <w:pPr>
              <w:rPr>
                <w:color w:val="auto"/>
                <w:sz w:val="18"/>
              </w:rPr>
            </w:pPr>
          </w:p>
        </w:tc>
        <w:tc>
          <w:tcPr>
            <w:tcW w:w="1349" w:type="dxa"/>
          </w:tcPr>
          <w:p w14:paraId="7FA1B281" w14:textId="77777777" w:rsidR="00F82660" w:rsidRPr="00E05349" w:rsidRDefault="00F82660" w:rsidP="00DB67BE">
            <w:pPr>
              <w:rPr>
                <w:color w:val="auto"/>
                <w:sz w:val="18"/>
              </w:rPr>
            </w:pPr>
          </w:p>
        </w:tc>
      </w:tr>
    </w:tbl>
    <w:p w14:paraId="2712DD9E" w14:textId="77777777" w:rsidR="00F82660" w:rsidRPr="00E05349" w:rsidRDefault="00F82660" w:rsidP="00F82660">
      <w:pPr>
        <w:rPr>
          <w:color w:val="auto"/>
          <w:sz w:val="18"/>
        </w:rPr>
      </w:pPr>
    </w:p>
    <w:p w14:paraId="19CCB591" w14:textId="77777777" w:rsidR="00EB29AF" w:rsidRDefault="00EB29AF"/>
    <w:sectPr w:rsidR="00EB29AF" w:rsidSect="00316FA7">
      <w:footerReference w:type="even" r:id="rId10"/>
      <w:footerReference w:type="default" r:id="rId11"/>
      <w:headerReference w:type="first" r:id="rId12"/>
      <w:footerReference w:type="first" r:id="rId13"/>
      <w:pgSz w:w="12240" w:h="15840"/>
      <w:pgMar w:top="230" w:right="1440" w:bottom="23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E6160" w14:textId="77777777" w:rsidR="00623C9C" w:rsidRDefault="00623C9C" w:rsidP="00F82660">
      <w:r>
        <w:separator/>
      </w:r>
    </w:p>
  </w:endnote>
  <w:endnote w:type="continuationSeparator" w:id="0">
    <w:p w14:paraId="46814CE8" w14:textId="77777777" w:rsidR="00623C9C" w:rsidRDefault="00623C9C" w:rsidP="00F8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Franklin Gothic Medium Cond"/>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783E2" w14:textId="77777777" w:rsidR="00316FA7" w:rsidRDefault="009308E3" w:rsidP="00231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B38D7" w14:textId="77777777" w:rsidR="00316FA7" w:rsidRDefault="00623C9C" w:rsidP="00316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6F5A" w14:textId="0A814282" w:rsidR="00316FA7" w:rsidRDefault="009308E3" w:rsidP="00231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0254">
      <w:rPr>
        <w:rStyle w:val="PageNumber"/>
        <w:noProof/>
      </w:rPr>
      <w:t>2</w:t>
    </w:r>
    <w:r>
      <w:rPr>
        <w:rStyle w:val="PageNumber"/>
      </w:rPr>
      <w:fldChar w:fldCharType="end"/>
    </w:r>
  </w:p>
  <w:p w14:paraId="7974A27D" w14:textId="77777777" w:rsidR="0092058E" w:rsidRPr="00854791" w:rsidRDefault="00623C9C" w:rsidP="00316FA7">
    <w:pPr>
      <w:pStyle w:val="Footer"/>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01615"/>
      <w:docPartObj>
        <w:docPartGallery w:val="Page Numbers (Bottom of Page)"/>
        <w:docPartUnique/>
      </w:docPartObj>
    </w:sdtPr>
    <w:sdtEndPr>
      <w:rPr>
        <w:noProof/>
      </w:rPr>
    </w:sdtEndPr>
    <w:sdtContent>
      <w:p w14:paraId="1B9C335A" w14:textId="088FC4B5" w:rsidR="00256DAE" w:rsidRDefault="00256DAE">
        <w:pPr>
          <w:pStyle w:val="Footer"/>
          <w:jc w:val="right"/>
        </w:pPr>
        <w:r>
          <w:fldChar w:fldCharType="begin"/>
        </w:r>
        <w:r>
          <w:instrText xml:space="preserve"> PAGE   \* MERGEFORMAT </w:instrText>
        </w:r>
        <w:r>
          <w:fldChar w:fldCharType="separate"/>
        </w:r>
        <w:r w:rsidR="00E00254">
          <w:rPr>
            <w:noProof/>
          </w:rPr>
          <w:t>1</w:t>
        </w:r>
        <w:r>
          <w:rPr>
            <w:noProof/>
          </w:rPr>
          <w:fldChar w:fldCharType="end"/>
        </w:r>
      </w:p>
    </w:sdtContent>
  </w:sdt>
  <w:p w14:paraId="2DFA0007" w14:textId="77777777" w:rsidR="00340664" w:rsidRDefault="0034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114D" w14:textId="77777777" w:rsidR="00623C9C" w:rsidRDefault="00623C9C" w:rsidP="00F82660">
      <w:r>
        <w:separator/>
      </w:r>
    </w:p>
  </w:footnote>
  <w:footnote w:type="continuationSeparator" w:id="0">
    <w:p w14:paraId="04AD0B19" w14:textId="77777777" w:rsidR="00623C9C" w:rsidRDefault="00623C9C" w:rsidP="00F8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3ECB7" w14:textId="0AAAD30C" w:rsidR="00F82660" w:rsidRPr="00C30AB0" w:rsidRDefault="00E00254">
    <w:pPr>
      <w:pStyle w:val="Header"/>
      <w:rPr>
        <w:b/>
        <w:sz w:val="20"/>
      </w:rPr>
    </w:pPr>
    <w:r>
      <w:rPr>
        <w:b/>
        <w:sz w:val="20"/>
      </w:rPr>
      <w:t>11/2/18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60"/>
    <w:rsid w:val="000B5761"/>
    <w:rsid w:val="00172BDA"/>
    <w:rsid w:val="00256DAE"/>
    <w:rsid w:val="00291F1E"/>
    <w:rsid w:val="00340664"/>
    <w:rsid w:val="003F1233"/>
    <w:rsid w:val="003F4F78"/>
    <w:rsid w:val="0042670A"/>
    <w:rsid w:val="00427CC9"/>
    <w:rsid w:val="004B4C84"/>
    <w:rsid w:val="005135A7"/>
    <w:rsid w:val="00595374"/>
    <w:rsid w:val="005A213A"/>
    <w:rsid w:val="005E3B7F"/>
    <w:rsid w:val="00623C9C"/>
    <w:rsid w:val="00625F0D"/>
    <w:rsid w:val="00652470"/>
    <w:rsid w:val="00694EF1"/>
    <w:rsid w:val="007D0C45"/>
    <w:rsid w:val="00812CC0"/>
    <w:rsid w:val="008438CF"/>
    <w:rsid w:val="009308E3"/>
    <w:rsid w:val="00956097"/>
    <w:rsid w:val="00A7720C"/>
    <w:rsid w:val="00B746A3"/>
    <w:rsid w:val="00BB2631"/>
    <w:rsid w:val="00BD2472"/>
    <w:rsid w:val="00CF7705"/>
    <w:rsid w:val="00D31257"/>
    <w:rsid w:val="00DA3D00"/>
    <w:rsid w:val="00E00254"/>
    <w:rsid w:val="00E9492E"/>
    <w:rsid w:val="00EB29AF"/>
    <w:rsid w:val="00EB3078"/>
    <w:rsid w:val="00F82660"/>
    <w:rsid w:val="00FC77D1"/>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B4953"/>
  <w15:docId w15:val="{212F2723-FCB2-4427-9CB2-D07EFCFC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660"/>
    <w:pPr>
      <w:spacing w:after="0" w:line="240" w:lineRule="auto"/>
    </w:pPr>
    <w:rPr>
      <w:rFonts w:ascii="Times New Roman" w:eastAsia="Times" w:hAnsi="Times New Roman" w:cs="Times New Roman"/>
      <w:color w:val="000000"/>
      <w:sz w:val="24"/>
      <w:szCs w:val="20"/>
    </w:rPr>
  </w:style>
  <w:style w:type="paragraph" w:styleId="Heading1">
    <w:name w:val="heading 1"/>
    <w:basedOn w:val="Normal"/>
    <w:next w:val="Normal"/>
    <w:link w:val="Heading1Char"/>
    <w:qFormat/>
    <w:rsid w:val="00F82660"/>
    <w:pPr>
      <w:keepNext/>
      <w:outlineLvl w:val="0"/>
    </w:pPr>
    <w:rPr>
      <w:b/>
    </w:rPr>
  </w:style>
  <w:style w:type="paragraph" w:styleId="Heading2">
    <w:name w:val="heading 2"/>
    <w:basedOn w:val="Normal"/>
    <w:next w:val="Normal"/>
    <w:link w:val="Heading2Char"/>
    <w:qFormat/>
    <w:rsid w:val="00F82660"/>
    <w:pPr>
      <w:keepNext/>
      <w:ind w:left="720" w:hanging="720"/>
      <w:outlineLvl w:val="1"/>
    </w:pPr>
    <w:rPr>
      <w:b/>
    </w:rPr>
  </w:style>
  <w:style w:type="paragraph" w:styleId="Heading3">
    <w:name w:val="heading 3"/>
    <w:basedOn w:val="Normal"/>
    <w:next w:val="Normal"/>
    <w:link w:val="Heading3Char"/>
    <w:qFormat/>
    <w:rsid w:val="00F82660"/>
    <w:pPr>
      <w:keepNext/>
      <w:jc w:val="center"/>
      <w:outlineLvl w:val="2"/>
    </w:pPr>
    <w:rPr>
      <w:b/>
    </w:rPr>
  </w:style>
  <w:style w:type="paragraph" w:styleId="Heading4">
    <w:name w:val="heading 4"/>
    <w:basedOn w:val="Normal"/>
    <w:next w:val="Normal"/>
    <w:link w:val="Heading4Char"/>
    <w:qFormat/>
    <w:rsid w:val="00F82660"/>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660"/>
    <w:rPr>
      <w:rFonts w:ascii="Times New Roman" w:eastAsia="Times" w:hAnsi="Times New Roman" w:cs="Times New Roman"/>
      <w:b/>
      <w:color w:val="000000"/>
      <w:sz w:val="24"/>
      <w:szCs w:val="20"/>
    </w:rPr>
  </w:style>
  <w:style w:type="character" w:customStyle="1" w:styleId="Heading2Char">
    <w:name w:val="Heading 2 Char"/>
    <w:basedOn w:val="DefaultParagraphFont"/>
    <w:link w:val="Heading2"/>
    <w:rsid w:val="00F82660"/>
    <w:rPr>
      <w:rFonts w:ascii="Times New Roman" w:eastAsia="Times" w:hAnsi="Times New Roman" w:cs="Times New Roman"/>
      <w:b/>
      <w:color w:val="000000"/>
      <w:sz w:val="24"/>
      <w:szCs w:val="20"/>
    </w:rPr>
  </w:style>
  <w:style w:type="character" w:customStyle="1" w:styleId="Heading3Char">
    <w:name w:val="Heading 3 Char"/>
    <w:basedOn w:val="DefaultParagraphFont"/>
    <w:link w:val="Heading3"/>
    <w:rsid w:val="00F82660"/>
    <w:rPr>
      <w:rFonts w:ascii="Times New Roman" w:eastAsia="Times" w:hAnsi="Times New Roman" w:cs="Times New Roman"/>
      <w:b/>
      <w:color w:val="000000"/>
      <w:sz w:val="24"/>
      <w:szCs w:val="20"/>
    </w:rPr>
  </w:style>
  <w:style w:type="character" w:customStyle="1" w:styleId="Heading4Char">
    <w:name w:val="Heading 4 Char"/>
    <w:basedOn w:val="DefaultParagraphFont"/>
    <w:link w:val="Heading4"/>
    <w:rsid w:val="00F82660"/>
    <w:rPr>
      <w:rFonts w:ascii="Times New Roman" w:eastAsia="Times" w:hAnsi="Times New Roman" w:cs="Times New Roman"/>
      <w:b/>
      <w:color w:val="000000"/>
      <w:sz w:val="20"/>
      <w:szCs w:val="20"/>
    </w:rPr>
  </w:style>
  <w:style w:type="paragraph" w:styleId="Header">
    <w:name w:val="header"/>
    <w:basedOn w:val="Normal"/>
    <w:link w:val="HeaderChar"/>
    <w:rsid w:val="00F82660"/>
    <w:pPr>
      <w:tabs>
        <w:tab w:val="center" w:pos="4320"/>
        <w:tab w:val="right" w:pos="8640"/>
      </w:tabs>
    </w:pPr>
  </w:style>
  <w:style w:type="character" w:customStyle="1" w:styleId="HeaderChar">
    <w:name w:val="Header Char"/>
    <w:basedOn w:val="DefaultParagraphFont"/>
    <w:link w:val="Header"/>
    <w:rsid w:val="00F82660"/>
    <w:rPr>
      <w:rFonts w:ascii="Times New Roman" w:eastAsia="Times" w:hAnsi="Times New Roman" w:cs="Times New Roman"/>
      <w:color w:val="000000"/>
      <w:sz w:val="24"/>
      <w:szCs w:val="20"/>
    </w:rPr>
  </w:style>
  <w:style w:type="paragraph" w:styleId="Footer">
    <w:name w:val="footer"/>
    <w:basedOn w:val="Normal"/>
    <w:link w:val="FooterChar"/>
    <w:uiPriority w:val="99"/>
    <w:rsid w:val="00F82660"/>
    <w:pPr>
      <w:tabs>
        <w:tab w:val="center" w:pos="4320"/>
        <w:tab w:val="right" w:pos="8640"/>
      </w:tabs>
    </w:pPr>
  </w:style>
  <w:style w:type="character" w:customStyle="1" w:styleId="FooterChar">
    <w:name w:val="Footer Char"/>
    <w:basedOn w:val="DefaultParagraphFont"/>
    <w:link w:val="Footer"/>
    <w:uiPriority w:val="99"/>
    <w:rsid w:val="00F82660"/>
    <w:rPr>
      <w:rFonts w:ascii="Times New Roman" w:eastAsia="Times" w:hAnsi="Times New Roman" w:cs="Times New Roman"/>
      <w:color w:val="000000"/>
      <w:sz w:val="24"/>
      <w:szCs w:val="20"/>
    </w:rPr>
  </w:style>
  <w:style w:type="character" w:styleId="PageNumber">
    <w:name w:val="page number"/>
    <w:basedOn w:val="DefaultParagraphFont"/>
    <w:rsid w:val="00F82660"/>
  </w:style>
  <w:style w:type="paragraph" w:styleId="BodyText">
    <w:name w:val="Body Text"/>
    <w:basedOn w:val="Normal"/>
    <w:link w:val="BodyTextChar"/>
    <w:rsid w:val="00F82660"/>
    <w:rPr>
      <w:sz w:val="22"/>
    </w:rPr>
  </w:style>
  <w:style w:type="character" w:customStyle="1" w:styleId="BodyTextChar">
    <w:name w:val="Body Text Char"/>
    <w:basedOn w:val="DefaultParagraphFont"/>
    <w:link w:val="BodyText"/>
    <w:rsid w:val="00F82660"/>
    <w:rPr>
      <w:rFonts w:ascii="Times New Roman" w:eastAsia="Times" w:hAnsi="Times New Roman" w:cs="Times New Roman"/>
      <w:color w:val="000000"/>
      <w:szCs w:val="20"/>
    </w:rPr>
  </w:style>
  <w:style w:type="paragraph" w:styleId="BalloonText">
    <w:name w:val="Balloon Text"/>
    <w:basedOn w:val="Normal"/>
    <w:link w:val="BalloonTextChar"/>
    <w:uiPriority w:val="99"/>
    <w:semiHidden/>
    <w:unhideWhenUsed/>
    <w:rsid w:val="00956097"/>
    <w:rPr>
      <w:rFonts w:ascii="Lucida Grande" w:hAnsi="Lucida Grande"/>
      <w:sz w:val="18"/>
      <w:szCs w:val="18"/>
    </w:rPr>
  </w:style>
  <w:style w:type="character" w:customStyle="1" w:styleId="BalloonTextChar">
    <w:name w:val="Balloon Text Char"/>
    <w:basedOn w:val="DefaultParagraphFont"/>
    <w:link w:val="BalloonText"/>
    <w:uiPriority w:val="99"/>
    <w:semiHidden/>
    <w:rsid w:val="00956097"/>
    <w:rPr>
      <w:rFonts w:ascii="Lucida Grande" w:eastAsia="Times" w:hAnsi="Lucida Grande" w:cs="Times New Roman"/>
      <w:color w:val="000000"/>
      <w:sz w:val="18"/>
      <w:szCs w:val="18"/>
    </w:rPr>
  </w:style>
  <w:style w:type="character" w:styleId="CommentReference">
    <w:name w:val="annotation reference"/>
    <w:basedOn w:val="DefaultParagraphFont"/>
    <w:uiPriority w:val="99"/>
    <w:semiHidden/>
    <w:unhideWhenUsed/>
    <w:rsid w:val="00172BDA"/>
    <w:rPr>
      <w:sz w:val="16"/>
      <w:szCs w:val="16"/>
    </w:rPr>
  </w:style>
  <w:style w:type="paragraph" w:styleId="CommentText">
    <w:name w:val="annotation text"/>
    <w:basedOn w:val="Normal"/>
    <w:link w:val="CommentTextChar"/>
    <w:uiPriority w:val="99"/>
    <w:semiHidden/>
    <w:unhideWhenUsed/>
    <w:rsid w:val="00172BDA"/>
    <w:rPr>
      <w:sz w:val="20"/>
    </w:rPr>
  </w:style>
  <w:style w:type="character" w:customStyle="1" w:styleId="CommentTextChar">
    <w:name w:val="Comment Text Char"/>
    <w:basedOn w:val="DefaultParagraphFont"/>
    <w:link w:val="CommentText"/>
    <w:uiPriority w:val="99"/>
    <w:semiHidden/>
    <w:rsid w:val="00172BDA"/>
    <w:rPr>
      <w:rFonts w:ascii="Times New Roman" w:eastAsia="Times"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72BDA"/>
    <w:rPr>
      <w:b/>
      <w:bCs/>
    </w:rPr>
  </w:style>
  <w:style w:type="character" w:customStyle="1" w:styleId="CommentSubjectChar">
    <w:name w:val="Comment Subject Char"/>
    <w:basedOn w:val="CommentTextChar"/>
    <w:link w:val="CommentSubject"/>
    <w:uiPriority w:val="99"/>
    <w:semiHidden/>
    <w:rsid w:val="00172BDA"/>
    <w:rPr>
      <w:rFonts w:ascii="Times New Roman" w:eastAsia="Times"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32DEE-10FB-41F4-B5E6-F99C92C6C92E}">
  <ds:schemaRefs>
    <ds:schemaRef ds:uri="http://schemas.microsoft.com/sharepoint/v3/contenttype/forms"/>
  </ds:schemaRefs>
</ds:datastoreItem>
</file>

<file path=customXml/itemProps2.xml><?xml version="1.0" encoding="utf-8"?>
<ds:datastoreItem xmlns:ds="http://schemas.openxmlformats.org/officeDocument/2006/customXml" ds:itemID="{0F594484-4CB6-4B4A-B931-7B34036526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4BC729-6DD2-45D9-97FA-0C7796326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Michalann Evatt</dc:creator>
  <cp:keywords/>
  <dc:description/>
  <cp:lastModifiedBy>Michalann Evatt</cp:lastModifiedBy>
  <cp:revision>11</cp:revision>
  <cp:lastPrinted>2018-10-01T18:33:00Z</cp:lastPrinted>
  <dcterms:created xsi:type="dcterms:W3CDTF">2018-10-01T18:34:00Z</dcterms:created>
  <dcterms:modified xsi:type="dcterms:W3CDTF">2018-11-05T15:51:00Z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0x010100604B4B734E4B6E4A8151F6A5969EFE31</vt:lpwstr>
  </property>
</Properties>
</file>